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6814" w:rsidRDefault="00F86814">
      <w:pPr>
        <w:adjustRightInd w:val="0"/>
        <w:spacing w:line="360" w:lineRule="auto"/>
        <w:jc w:val="center"/>
        <w:rPr>
          <w:rFonts w:ascii="宋体" w:hAnsi="宋体"/>
          <w:b/>
          <w:color w:val="000000"/>
          <w:szCs w:val="21"/>
        </w:rPr>
      </w:pPr>
    </w:p>
    <w:p w:rsidR="00F86814" w:rsidRDefault="00E650B2">
      <w:pPr>
        <w:adjustRightInd w:val="0"/>
        <w:spacing w:line="360" w:lineRule="auto"/>
        <w:jc w:val="center"/>
        <w:rPr>
          <w:rFonts w:ascii="宋体" w:hAnsi="宋体"/>
          <w:b/>
          <w:sz w:val="32"/>
          <w:szCs w:val="32"/>
        </w:rPr>
      </w:pPr>
      <w:r>
        <w:rPr>
          <w:rFonts w:ascii="宋体" w:hAnsi="宋体" w:hint="eastAsia"/>
          <w:b/>
          <w:color w:val="000000"/>
          <w:sz w:val="32"/>
          <w:szCs w:val="32"/>
        </w:rPr>
        <w:t>生产车间包材</w:t>
      </w:r>
      <w:r>
        <w:rPr>
          <w:rFonts w:ascii="宋体" w:hAnsi="宋体" w:hint="eastAsia"/>
          <w:b/>
          <w:sz w:val="32"/>
          <w:szCs w:val="32"/>
        </w:rPr>
        <w:t>用户需求</w:t>
      </w:r>
    </w:p>
    <w:p w:rsidR="00F86814" w:rsidRDefault="00E650B2">
      <w:pPr>
        <w:adjustRightInd w:val="0"/>
        <w:spacing w:line="360" w:lineRule="auto"/>
        <w:jc w:val="center"/>
        <w:rPr>
          <w:rFonts w:ascii="宋体" w:hAnsi="宋体"/>
          <w:b/>
          <w:sz w:val="32"/>
          <w:szCs w:val="32"/>
        </w:rPr>
      </w:pPr>
      <w:r>
        <w:rPr>
          <w:rFonts w:ascii="宋体" w:hAnsi="宋体" w:hint="eastAsia"/>
          <w:b/>
          <w:sz w:val="32"/>
          <w:szCs w:val="32"/>
        </w:rPr>
        <w:t>编号：</w:t>
      </w:r>
    </w:p>
    <w:p w:rsidR="00F86814" w:rsidRDefault="00F86814">
      <w:pPr>
        <w:spacing w:line="360" w:lineRule="auto"/>
        <w:rPr>
          <w:rFonts w:ascii="宋体" w:hAnsi="宋体" w:cs="Arial"/>
          <w:szCs w:val="21"/>
        </w:rPr>
      </w:pPr>
    </w:p>
    <w:p w:rsidR="00F86814" w:rsidRDefault="00F86814">
      <w:pPr>
        <w:spacing w:line="360" w:lineRule="auto"/>
        <w:rPr>
          <w:rFonts w:ascii="宋体" w:hAnsi="宋体" w:cs="Arial"/>
          <w:szCs w:val="21"/>
        </w:rPr>
      </w:pPr>
    </w:p>
    <w:p w:rsidR="00F86814" w:rsidRDefault="00F86814">
      <w:pPr>
        <w:spacing w:line="360" w:lineRule="auto"/>
        <w:rPr>
          <w:rFonts w:ascii="宋体" w:hAnsi="宋体" w:cs="Arial"/>
          <w:szCs w:val="21"/>
        </w:rPr>
      </w:pPr>
    </w:p>
    <w:tbl>
      <w:tblPr>
        <w:tblW w:w="9318" w:type="dxa"/>
        <w:jc w:val="center"/>
        <w:tblLayout w:type="fixed"/>
        <w:tblLook w:val="04A0" w:firstRow="1" w:lastRow="0" w:firstColumn="1" w:lastColumn="0" w:noHBand="0" w:noVBand="1"/>
      </w:tblPr>
      <w:tblGrid>
        <w:gridCol w:w="1710"/>
        <w:gridCol w:w="283"/>
        <w:gridCol w:w="2405"/>
        <w:gridCol w:w="289"/>
        <w:gridCol w:w="2399"/>
        <w:gridCol w:w="294"/>
        <w:gridCol w:w="1938"/>
      </w:tblGrid>
      <w:tr w:rsidR="00F86814">
        <w:trPr>
          <w:trHeight w:val="567"/>
          <w:jc w:val="center"/>
        </w:trPr>
        <w:tc>
          <w:tcPr>
            <w:tcW w:w="1710" w:type="dxa"/>
            <w:vAlign w:val="bottom"/>
          </w:tcPr>
          <w:p w:rsidR="00F86814" w:rsidRDefault="00E650B2">
            <w:pPr>
              <w:spacing w:line="360" w:lineRule="auto"/>
              <w:rPr>
                <w:rFonts w:ascii="宋体" w:hAnsi="宋体" w:cs="Arial"/>
                <w:szCs w:val="21"/>
              </w:rPr>
            </w:pPr>
            <w:r>
              <w:rPr>
                <w:rFonts w:ascii="宋体" w:hAnsi="宋体" w:cs="Arial"/>
                <w:b/>
                <w:szCs w:val="21"/>
              </w:rPr>
              <w:t>起草人</w:t>
            </w:r>
          </w:p>
        </w:tc>
        <w:tc>
          <w:tcPr>
            <w:tcW w:w="283" w:type="dxa"/>
            <w:vAlign w:val="bottom"/>
          </w:tcPr>
          <w:p w:rsidR="00F86814" w:rsidRDefault="00F86814">
            <w:pPr>
              <w:spacing w:line="360" w:lineRule="auto"/>
              <w:jc w:val="center"/>
              <w:rPr>
                <w:rFonts w:ascii="宋体" w:hAnsi="宋体" w:cs="Arial"/>
                <w:szCs w:val="21"/>
              </w:rPr>
            </w:pPr>
          </w:p>
        </w:tc>
        <w:tc>
          <w:tcPr>
            <w:tcW w:w="2405" w:type="dxa"/>
            <w:tcBorders>
              <w:left w:val="nil"/>
              <w:bottom w:val="single" w:sz="4" w:space="0" w:color="auto"/>
            </w:tcBorders>
            <w:vAlign w:val="bottom"/>
          </w:tcPr>
          <w:p w:rsidR="00F86814" w:rsidRDefault="00F86814">
            <w:pPr>
              <w:spacing w:line="360" w:lineRule="auto"/>
              <w:jc w:val="center"/>
              <w:rPr>
                <w:rFonts w:ascii="宋体" w:hAnsi="宋体" w:cs="Arial"/>
                <w:szCs w:val="21"/>
              </w:rPr>
            </w:pPr>
          </w:p>
        </w:tc>
        <w:tc>
          <w:tcPr>
            <w:tcW w:w="289" w:type="dxa"/>
            <w:tcBorders>
              <w:left w:val="nil"/>
            </w:tcBorders>
            <w:vAlign w:val="bottom"/>
          </w:tcPr>
          <w:p w:rsidR="00F86814" w:rsidRDefault="00F86814">
            <w:pPr>
              <w:spacing w:line="360" w:lineRule="auto"/>
              <w:jc w:val="center"/>
              <w:rPr>
                <w:rFonts w:ascii="宋体" w:hAnsi="宋体" w:cs="Arial"/>
                <w:szCs w:val="21"/>
              </w:rPr>
            </w:pPr>
          </w:p>
        </w:tc>
        <w:tc>
          <w:tcPr>
            <w:tcW w:w="2399" w:type="dxa"/>
            <w:tcBorders>
              <w:bottom w:val="single" w:sz="4" w:space="0" w:color="auto"/>
            </w:tcBorders>
            <w:vAlign w:val="bottom"/>
          </w:tcPr>
          <w:p w:rsidR="00F86814" w:rsidRDefault="00F86814">
            <w:pPr>
              <w:spacing w:line="360" w:lineRule="auto"/>
              <w:jc w:val="center"/>
              <w:rPr>
                <w:rFonts w:ascii="宋体" w:hAnsi="宋体" w:cs="Arial"/>
                <w:szCs w:val="21"/>
              </w:rPr>
            </w:pPr>
          </w:p>
        </w:tc>
        <w:tc>
          <w:tcPr>
            <w:tcW w:w="294" w:type="dxa"/>
            <w:vAlign w:val="bottom"/>
          </w:tcPr>
          <w:p w:rsidR="00F86814" w:rsidRDefault="00F86814">
            <w:pPr>
              <w:spacing w:line="360" w:lineRule="auto"/>
              <w:jc w:val="center"/>
              <w:rPr>
                <w:rFonts w:ascii="宋体" w:hAnsi="宋体" w:cs="Arial"/>
                <w:szCs w:val="21"/>
              </w:rPr>
            </w:pPr>
          </w:p>
        </w:tc>
        <w:tc>
          <w:tcPr>
            <w:tcW w:w="1938" w:type="dxa"/>
            <w:tcBorders>
              <w:bottom w:val="single" w:sz="4" w:space="0" w:color="auto"/>
            </w:tcBorders>
            <w:vAlign w:val="bottom"/>
          </w:tcPr>
          <w:p w:rsidR="00F86814" w:rsidRDefault="00F86814">
            <w:pPr>
              <w:spacing w:line="360" w:lineRule="auto"/>
              <w:jc w:val="center"/>
              <w:rPr>
                <w:rFonts w:ascii="宋体" w:hAnsi="宋体" w:cs="Arial"/>
                <w:szCs w:val="21"/>
              </w:rPr>
            </w:pPr>
          </w:p>
        </w:tc>
      </w:tr>
      <w:tr w:rsidR="00F86814">
        <w:trPr>
          <w:trHeight w:val="567"/>
          <w:jc w:val="center"/>
        </w:trPr>
        <w:tc>
          <w:tcPr>
            <w:tcW w:w="1710" w:type="dxa"/>
            <w:vAlign w:val="bottom"/>
          </w:tcPr>
          <w:p w:rsidR="00F86814" w:rsidRDefault="00F86814">
            <w:pPr>
              <w:spacing w:line="360" w:lineRule="auto"/>
              <w:rPr>
                <w:rFonts w:ascii="宋体" w:hAnsi="宋体" w:cs="Arial"/>
                <w:szCs w:val="21"/>
              </w:rPr>
            </w:pPr>
          </w:p>
        </w:tc>
        <w:tc>
          <w:tcPr>
            <w:tcW w:w="283" w:type="dxa"/>
          </w:tcPr>
          <w:p w:rsidR="00F86814" w:rsidRDefault="00F86814">
            <w:pPr>
              <w:spacing w:line="360" w:lineRule="auto"/>
              <w:jc w:val="center"/>
              <w:rPr>
                <w:rFonts w:ascii="宋体" w:hAnsi="宋体" w:cs="Arial"/>
                <w:szCs w:val="21"/>
              </w:rPr>
            </w:pPr>
          </w:p>
        </w:tc>
        <w:tc>
          <w:tcPr>
            <w:tcW w:w="2405" w:type="dxa"/>
            <w:tcBorders>
              <w:left w:val="nil"/>
            </w:tcBorders>
          </w:tcPr>
          <w:p w:rsidR="00F86814" w:rsidRDefault="00E650B2">
            <w:pPr>
              <w:spacing w:line="360" w:lineRule="auto"/>
              <w:jc w:val="center"/>
              <w:rPr>
                <w:rFonts w:ascii="宋体" w:hAnsi="宋体" w:cs="Arial"/>
                <w:szCs w:val="21"/>
              </w:rPr>
            </w:pPr>
            <w:r>
              <w:rPr>
                <w:rFonts w:ascii="宋体" w:hAnsi="宋体" w:cs="Arial" w:hint="eastAsia"/>
                <w:szCs w:val="21"/>
              </w:rPr>
              <w:t>车间主任</w:t>
            </w:r>
          </w:p>
        </w:tc>
        <w:tc>
          <w:tcPr>
            <w:tcW w:w="289" w:type="dxa"/>
            <w:tcBorders>
              <w:left w:val="nil"/>
            </w:tcBorders>
          </w:tcPr>
          <w:p w:rsidR="00F86814" w:rsidRDefault="00F86814">
            <w:pPr>
              <w:spacing w:line="360" w:lineRule="auto"/>
              <w:jc w:val="center"/>
              <w:rPr>
                <w:rFonts w:ascii="宋体" w:hAnsi="宋体" w:cs="Arial"/>
                <w:szCs w:val="21"/>
              </w:rPr>
            </w:pPr>
          </w:p>
        </w:tc>
        <w:tc>
          <w:tcPr>
            <w:tcW w:w="2399" w:type="dxa"/>
          </w:tcPr>
          <w:p w:rsidR="00F86814" w:rsidRDefault="00E650B2">
            <w:pPr>
              <w:spacing w:line="360" w:lineRule="auto"/>
              <w:jc w:val="center"/>
              <w:rPr>
                <w:rFonts w:ascii="宋体" w:hAnsi="宋体" w:cs="Arial"/>
                <w:szCs w:val="21"/>
              </w:rPr>
            </w:pPr>
            <w:r>
              <w:rPr>
                <w:rFonts w:ascii="宋体" w:hAnsi="宋体" w:cs="Arial" w:hint="eastAsia"/>
                <w:szCs w:val="21"/>
              </w:rPr>
              <w:t>签名</w:t>
            </w:r>
          </w:p>
        </w:tc>
        <w:tc>
          <w:tcPr>
            <w:tcW w:w="294" w:type="dxa"/>
          </w:tcPr>
          <w:p w:rsidR="00F86814" w:rsidRDefault="00F86814">
            <w:pPr>
              <w:spacing w:line="360" w:lineRule="auto"/>
              <w:jc w:val="center"/>
              <w:rPr>
                <w:rFonts w:ascii="宋体" w:hAnsi="宋体" w:cs="Arial"/>
                <w:szCs w:val="21"/>
              </w:rPr>
            </w:pPr>
          </w:p>
        </w:tc>
        <w:tc>
          <w:tcPr>
            <w:tcW w:w="1938" w:type="dxa"/>
          </w:tcPr>
          <w:p w:rsidR="00F86814" w:rsidRDefault="00E650B2">
            <w:pPr>
              <w:spacing w:line="360" w:lineRule="auto"/>
              <w:jc w:val="center"/>
              <w:rPr>
                <w:rFonts w:ascii="宋体" w:hAnsi="宋体" w:cs="Arial"/>
                <w:szCs w:val="21"/>
              </w:rPr>
            </w:pPr>
            <w:r>
              <w:rPr>
                <w:rFonts w:ascii="宋体" w:hAnsi="宋体" w:cs="Arial" w:hint="eastAsia"/>
                <w:szCs w:val="21"/>
              </w:rPr>
              <w:t>日期</w:t>
            </w:r>
          </w:p>
        </w:tc>
      </w:tr>
      <w:tr w:rsidR="00F86814">
        <w:trPr>
          <w:trHeight w:val="567"/>
          <w:jc w:val="center"/>
        </w:trPr>
        <w:tc>
          <w:tcPr>
            <w:tcW w:w="1710" w:type="dxa"/>
            <w:vAlign w:val="bottom"/>
          </w:tcPr>
          <w:p w:rsidR="00F86814" w:rsidRDefault="00E650B2">
            <w:pPr>
              <w:spacing w:line="360" w:lineRule="auto"/>
              <w:rPr>
                <w:rFonts w:ascii="宋体" w:hAnsi="宋体" w:cs="Arial"/>
                <w:szCs w:val="21"/>
              </w:rPr>
            </w:pPr>
            <w:r>
              <w:rPr>
                <w:rFonts w:ascii="宋体" w:hAnsi="宋体" w:cs="Arial"/>
                <w:b/>
                <w:szCs w:val="21"/>
              </w:rPr>
              <w:t>审核人</w:t>
            </w:r>
          </w:p>
        </w:tc>
        <w:tc>
          <w:tcPr>
            <w:tcW w:w="283" w:type="dxa"/>
            <w:vAlign w:val="bottom"/>
          </w:tcPr>
          <w:p w:rsidR="00F86814" w:rsidRDefault="00F86814">
            <w:pPr>
              <w:spacing w:line="360" w:lineRule="auto"/>
              <w:jc w:val="center"/>
              <w:rPr>
                <w:rFonts w:ascii="宋体" w:hAnsi="宋体" w:cs="Arial"/>
                <w:szCs w:val="21"/>
              </w:rPr>
            </w:pPr>
          </w:p>
        </w:tc>
        <w:tc>
          <w:tcPr>
            <w:tcW w:w="2405" w:type="dxa"/>
            <w:tcBorders>
              <w:left w:val="nil"/>
              <w:bottom w:val="single" w:sz="4" w:space="0" w:color="auto"/>
            </w:tcBorders>
            <w:vAlign w:val="bottom"/>
          </w:tcPr>
          <w:p w:rsidR="00F86814" w:rsidRDefault="00F86814">
            <w:pPr>
              <w:spacing w:line="360" w:lineRule="auto"/>
              <w:jc w:val="center"/>
              <w:rPr>
                <w:rFonts w:ascii="宋体" w:hAnsi="宋体" w:cs="Arial"/>
                <w:szCs w:val="21"/>
              </w:rPr>
            </w:pPr>
          </w:p>
        </w:tc>
        <w:tc>
          <w:tcPr>
            <w:tcW w:w="289" w:type="dxa"/>
            <w:tcBorders>
              <w:left w:val="nil"/>
            </w:tcBorders>
            <w:vAlign w:val="bottom"/>
          </w:tcPr>
          <w:p w:rsidR="00F86814" w:rsidRDefault="00F86814">
            <w:pPr>
              <w:spacing w:line="360" w:lineRule="auto"/>
              <w:jc w:val="center"/>
              <w:rPr>
                <w:rFonts w:ascii="宋体" w:hAnsi="宋体" w:cs="Arial"/>
                <w:szCs w:val="21"/>
              </w:rPr>
            </w:pPr>
          </w:p>
        </w:tc>
        <w:tc>
          <w:tcPr>
            <w:tcW w:w="2399" w:type="dxa"/>
            <w:tcBorders>
              <w:bottom w:val="single" w:sz="4" w:space="0" w:color="auto"/>
            </w:tcBorders>
            <w:vAlign w:val="bottom"/>
          </w:tcPr>
          <w:p w:rsidR="00F86814" w:rsidRDefault="00F86814">
            <w:pPr>
              <w:spacing w:line="360" w:lineRule="auto"/>
              <w:jc w:val="center"/>
              <w:rPr>
                <w:rFonts w:ascii="宋体" w:hAnsi="宋体" w:cs="Arial"/>
                <w:szCs w:val="21"/>
              </w:rPr>
            </w:pPr>
          </w:p>
        </w:tc>
        <w:tc>
          <w:tcPr>
            <w:tcW w:w="294" w:type="dxa"/>
            <w:vAlign w:val="bottom"/>
          </w:tcPr>
          <w:p w:rsidR="00F86814" w:rsidRDefault="00F86814">
            <w:pPr>
              <w:spacing w:line="360" w:lineRule="auto"/>
              <w:jc w:val="center"/>
              <w:rPr>
                <w:rFonts w:ascii="宋体" w:hAnsi="宋体" w:cs="Arial"/>
                <w:szCs w:val="21"/>
              </w:rPr>
            </w:pPr>
          </w:p>
        </w:tc>
        <w:tc>
          <w:tcPr>
            <w:tcW w:w="1938" w:type="dxa"/>
            <w:tcBorders>
              <w:bottom w:val="single" w:sz="4" w:space="0" w:color="auto"/>
            </w:tcBorders>
            <w:vAlign w:val="bottom"/>
          </w:tcPr>
          <w:p w:rsidR="00F86814" w:rsidRDefault="00F86814">
            <w:pPr>
              <w:spacing w:line="360" w:lineRule="auto"/>
              <w:jc w:val="center"/>
              <w:rPr>
                <w:rFonts w:ascii="宋体" w:hAnsi="宋体" w:cs="Arial"/>
                <w:szCs w:val="21"/>
              </w:rPr>
            </w:pPr>
          </w:p>
        </w:tc>
      </w:tr>
      <w:tr w:rsidR="00F86814">
        <w:trPr>
          <w:trHeight w:val="567"/>
          <w:jc w:val="center"/>
        </w:trPr>
        <w:tc>
          <w:tcPr>
            <w:tcW w:w="1710" w:type="dxa"/>
            <w:vAlign w:val="bottom"/>
          </w:tcPr>
          <w:p w:rsidR="00F86814" w:rsidRDefault="00F86814">
            <w:pPr>
              <w:spacing w:line="360" w:lineRule="auto"/>
              <w:rPr>
                <w:rFonts w:ascii="宋体" w:hAnsi="宋体" w:cs="Arial"/>
                <w:szCs w:val="21"/>
              </w:rPr>
            </w:pPr>
          </w:p>
        </w:tc>
        <w:tc>
          <w:tcPr>
            <w:tcW w:w="283" w:type="dxa"/>
          </w:tcPr>
          <w:p w:rsidR="00F86814" w:rsidRDefault="00F86814">
            <w:pPr>
              <w:spacing w:line="360" w:lineRule="auto"/>
              <w:jc w:val="center"/>
              <w:rPr>
                <w:rFonts w:ascii="宋体" w:hAnsi="宋体" w:cs="Arial"/>
                <w:szCs w:val="21"/>
              </w:rPr>
            </w:pPr>
          </w:p>
        </w:tc>
        <w:tc>
          <w:tcPr>
            <w:tcW w:w="2405" w:type="dxa"/>
            <w:tcBorders>
              <w:top w:val="single" w:sz="4" w:space="0" w:color="auto"/>
              <w:left w:val="nil"/>
            </w:tcBorders>
          </w:tcPr>
          <w:p w:rsidR="00F86814" w:rsidRDefault="00E650B2">
            <w:pPr>
              <w:spacing w:line="360" w:lineRule="auto"/>
              <w:jc w:val="center"/>
              <w:rPr>
                <w:rFonts w:ascii="宋体" w:hAnsi="宋体" w:cs="Arial"/>
                <w:szCs w:val="21"/>
              </w:rPr>
            </w:pPr>
            <w:r>
              <w:rPr>
                <w:rFonts w:ascii="宋体" w:hAnsi="宋体" w:cs="Arial" w:hint="eastAsia"/>
                <w:szCs w:val="21"/>
              </w:rPr>
              <w:t>部门经理</w:t>
            </w:r>
          </w:p>
        </w:tc>
        <w:tc>
          <w:tcPr>
            <w:tcW w:w="289" w:type="dxa"/>
            <w:tcBorders>
              <w:left w:val="nil"/>
            </w:tcBorders>
          </w:tcPr>
          <w:p w:rsidR="00F86814" w:rsidRDefault="00F86814">
            <w:pPr>
              <w:spacing w:line="360" w:lineRule="auto"/>
              <w:jc w:val="center"/>
              <w:rPr>
                <w:rFonts w:ascii="宋体" w:hAnsi="宋体" w:cs="Arial"/>
                <w:szCs w:val="21"/>
              </w:rPr>
            </w:pPr>
          </w:p>
        </w:tc>
        <w:tc>
          <w:tcPr>
            <w:tcW w:w="2399" w:type="dxa"/>
            <w:tcBorders>
              <w:top w:val="single" w:sz="4" w:space="0" w:color="auto"/>
            </w:tcBorders>
          </w:tcPr>
          <w:p w:rsidR="00F86814" w:rsidRDefault="00E650B2">
            <w:pPr>
              <w:spacing w:line="360" w:lineRule="auto"/>
              <w:jc w:val="center"/>
              <w:rPr>
                <w:rFonts w:ascii="宋体" w:hAnsi="宋体" w:cs="Arial"/>
                <w:szCs w:val="21"/>
              </w:rPr>
            </w:pPr>
            <w:r>
              <w:rPr>
                <w:rFonts w:ascii="宋体" w:hAnsi="宋体" w:cs="Arial"/>
                <w:szCs w:val="21"/>
              </w:rPr>
              <w:t>签名</w:t>
            </w:r>
          </w:p>
        </w:tc>
        <w:tc>
          <w:tcPr>
            <w:tcW w:w="294" w:type="dxa"/>
          </w:tcPr>
          <w:p w:rsidR="00F86814" w:rsidRDefault="00F86814">
            <w:pPr>
              <w:spacing w:line="360" w:lineRule="auto"/>
              <w:jc w:val="center"/>
              <w:rPr>
                <w:rFonts w:ascii="宋体" w:hAnsi="宋体" w:cs="Arial"/>
                <w:szCs w:val="21"/>
              </w:rPr>
            </w:pPr>
          </w:p>
        </w:tc>
        <w:tc>
          <w:tcPr>
            <w:tcW w:w="1938" w:type="dxa"/>
            <w:tcBorders>
              <w:top w:val="single" w:sz="4" w:space="0" w:color="auto"/>
            </w:tcBorders>
          </w:tcPr>
          <w:p w:rsidR="00F86814" w:rsidRDefault="00E650B2">
            <w:pPr>
              <w:spacing w:line="360" w:lineRule="auto"/>
              <w:jc w:val="center"/>
              <w:rPr>
                <w:rFonts w:ascii="宋体" w:hAnsi="宋体" w:cs="Arial"/>
                <w:szCs w:val="21"/>
              </w:rPr>
            </w:pPr>
            <w:r>
              <w:rPr>
                <w:rFonts w:ascii="宋体" w:hAnsi="宋体" w:cs="Arial"/>
                <w:szCs w:val="21"/>
              </w:rPr>
              <w:t>日期</w:t>
            </w:r>
          </w:p>
        </w:tc>
      </w:tr>
      <w:tr w:rsidR="00F86814">
        <w:trPr>
          <w:trHeight w:val="567"/>
          <w:jc w:val="center"/>
        </w:trPr>
        <w:tc>
          <w:tcPr>
            <w:tcW w:w="1710" w:type="dxa"/>
            <w:vAlign w:val="bottom"/>
          </w:tcPr>
          <w:p w:rsidR="00F86814" w:rsidRDefault="00E650B2">
            <w:pPr>
              <w:spacing w:line="360" w:lineRule="auto"/>
              <w:rPr>
                <w:rFonts w:ascii="宋体" w:hAnsi="宋体" w:cs="Arial"/>
                <w:szCs w:val="21"/>
              </w:rPr>
            </w:pPr>
            <w:r>
              <w:rPr>
                <w:rFonts w:ascii="宋体" w:hAnsi="宋体" w:cs="Arial"/>
                <w:b/>
                <w:szCs w:val="21"/>
              </w:rPr>
              <w:t>批准人</w:t>
            </w:r>
          </w:p>
        </w:tc>
        <w:tc>
          <w:tcPr>
            <w:tcW w:w="283" w:type="dxa"/>
            <w:vAlign w:val="bottom"/>
          </w:tcPr>
          <w:p w:rsidR="00F86814" w:rsidRDefault="00F86814">
            <w:pPr>
              <w:spacing w:line="360" w:lineRule="auto"/>
              <w:jc w:val="center"/>
              <w:rPr>
                <w:rFonts w:ascii="宋体" w:hAnsi="宋体" w:cs="Arial"/>
                <w:szCs w:val="21"/>
              </w:rPr>
            </w:pPr>
          </w:p>
        </w:tc>
        <w:tc>
          <w:tcPr>
            <w:tcW w:w="2405" w:type="dxa"/>
            <w:tcBorders>
              <w:left w:val="nil"/>
              <w:bottom w:val="single" w:sz="4" w:space="0" w:color="auto"/>
            </w:tcBorders>
            <w:vAlign w:val="bottom"/>
          </w:tcPr>
          <w:p w:rsidR="00F86814" w:rsidRDefault="00F86814">
            <w:pPr>
              <w:spacing w:line="360" w:lineRule="auto"/>
              <w:jc w:val="center"/>
              <w:rPr>
                <w:rFonts w:ascii="宋体" w:hAnsi="宋体" w:cs="Arial"/>
                <w:szCs w:val="21"/>
              </w:rPr>
            </w:pPr>
          </w:p>
        </w:tc>
        <w:tc>
          <w:tcPr>
            <w:tcW w:w="289" w:type="dxa"/>
            <w:tcBorders>
              <w:left w:val="nil"/>
            </w:tcBorders>
            <w:vAlign w:val="bottom"/>
          </w:tcPr>
          <w:p w:rsidR="00F86814" w:rsidRDefault="00F86814">
            <w:pPr>
              <w:spacing w:line="360" w:lineRule="auto"/>
              <w:jc w:val="center"/>
              <w:rPr>
                <w:rFonts w:ascii="宋体" w:hAnsi="宋体" w:cs="Arial"/>
                <w:szCs w:val="21"/>
              </w:rPr>
            </w:pPr>
          </w:p>
        </w:tc>
        <w:tc>
          <w:tcPr>
            <w:tcW w:w="2399" w:type="dxa"/>
            <w:tcBorders>
              <w:bottom w:val="single" w:sz="4" w:space="0" w:color="auto"/>
            </w:tcBorders>
            <w:vAlign w:val="bottom"/>
          </w:tcPr>
          <w:p w:rsidR="00F86814" w:rsidRDefault="00F86814">
            <w:pPr>
              <w:spacing w:line="360" w:lineRule="auto"/>
              <w:jc w:val="center"/>
              <w:rPr>
                <w:rFonts w:ascii="宋体" w:hAnsi="宋体" w:cs="Arial"/>
                <w:szCs w:val="21"/>
              </w:rPr>
            </w:pPr>
          </w:p>
        </w:tc>
        <w:tc>
          <w:tcPr>
            <w:tcW w:w="294" w:type="dxa"/>
            <w:vAlign w:val="bottom"/>
          </w:tcPr>
          <w:p w:rsidR="00F86814" w:rsidRDefault="00F86814">
            <w:pPr>
              <w:spacing w:line="360" w:lineRule="auto"/>
              <w:jc w:val="center"/>
              <w:rPr>
                <w:rFonts w:ascii="宋体" w:hAnsi="宋体" w:cs="Arial"/>
                <w:szCs w:val="21"/>
              </w:rPr>
            </w:pPr>
          </w:p>
        </w:tc>
        <w:tc>
          <w:tcPr>
            <w:tcW w:w="1938" w:type="dxa"/>
            <w:tcBorders>
              <w:bottom w:val="single" w:sz="4" w:space="0" w:color="auto"/>
            </w:tcBorders>
            <w:vAlign w:val="bottom"/>
          </w:tcPr>
          <w:p w:rsidR="00F86814" w:rsidRDefault="00F86814">
            <w:pPr>
              <w:spacing w:line="360" w:lineRule="auto"/>
              <w:jc w:val="center"/>
              <w:rPr>
                <w:rFonts w:ascii="宋体" w:hAnsi="宋体" w:cs="Arial"/>
                <w:szCs w:val="21"/>
              </w:rPr>
            </w:pPr>
          </w:p>
        </w:tc>
      </w:tr>
      <w:tr w:rsidR="00F86814">
        <w:trPr>
          <w:trHeight w:val="567"/>
          <w:jc w:val="center"/>
        </w:trPr>
        <w:tc>
          <w:tcPr>
            <w:tcW w:w="1710" w:type="dxa"/>
            <w:vAlign w:val="bottom"/>
          </w:tcPr>
          <w:p w:rsidR="00F86814" w:rsidRDefault="00F86814">
            <w:pPr>
              <w:spacing w:line="360" w:lineRule="auto"/>
              <w:rPr>
                <w:rFonts w:ascii="宋体" w:hAnsi="宋体" w:cs="Arial"/>
                <w:szCs w:val="21"/>
              </w:rPr>
            </w:pPr>
          </w:p>
        </w:tc>
        <w:tc>
          <w:tcPr>
            <w:tcW w:w="283" w:type="dxa"/>
            <w:vAlign w:val="bottom"/>
          </w:tcPr>
          <w:p w:rsidR="00F86814" w:rsidRDefault="00F86814">
            <w:pPr>
              <w:spacing w:line="360" w:lineRule="auto"/>
              <w:jc w:val="center"/>
              <w:rPr>
                <w:rFonts w:ascii="宋体" w:hAnsi="宋体" w:cs="Arial"/>
                <w:szCs w:val="21"/>
              </w:rPr>
            </w:pPr>
          </w:p>
        </w:tc>
        <w:tc>
          <w:tcPr>
            <w:tcW w:w="2405" w:type="dxa"/>
            <w:tcBorders>
              <w:top w:val="single" w:sz="4" w:space="0" w:color="auto"/>
              <w:left w:val="nil"/>
            </w:tcBorders>
          </w:tcPr>
          <w:p w:rsidR="00F86814" w:rsidRDefault="00E650B2">
            <w:pPr>
              <w:spacing w:line="360" w:lineRule="auto"/>
              <w:jc w:val="center"/>
              <w:rPr>
                <w:rFonts w:ascii="宋体" w:hAnsi="宋体" w:cs="Arial"/>
                <w:szCs w:val="21"/>
              </w:rPr>
            </w:pPr>
            <w:r>
              <w:rPr>
                <w:rFonts w:ascii="宋体" w:hAnsi="宋体" w:cs="Arial" w:hint="eastAsia"/>
                <w:szCs w:val="21"/>
              </w:rPr>
              <w:t>分管领导</w:t>
            </w:r>
          </w:p>
        </w:tc>
        <w:tc>
          <w:tcPr>
            <w:tcW w:w="289" w:type="dxa"/>
            <w:tcBorders>
              <w:left w:val="nil"/>
            </w:tcBorders>
          </w:tcPr>
          <w:p w:rsidR="00F86814" w:rsidRDefault="00F86814">
            <w:pPr>
              <w:spacing w:line="360" w:lineRule="auto"/>
              <w:jc w:val="center"/>
              <w:rPr>
                <w:rFonts w:ascii="宋体" w:hAnsi="宋体" w:cs="Arial"/>
                <w:szCs w:val="21"/>
              </w:rPr>
            </w:pPr>
          </w:p>
        </w:tc>
        <w:tc>
          <w:tcPr>
            <w:tcW w:w="2399" w:type="dxa"/>
            <w:tcBorders>
              <w:top w:val="single" w:sz="4" w:space="0" w:color="auto"/>
            </w:tcBorders>
          </w:tcPr>
          <w:p w:rsidR="00F86814" w:rsidRDefault="00E650B2">
            <w:pPr>
              <w:spacing w:line="360" w:lineRule="auto"/>
              <w:jc w:val="center"/>
              <w:rPr>
                <w:rFonts w:ascii="宋体" w:hAnsi="宋体" w:cs="Arial"/>
                <w:szCs w:val="21"/>
              </w:rPr>
            </w:pPr>
            <w:r>
              <w:rPr>
                <w:rFonts w:ascii="宋体" w:hAnsi="宋体" w:cs="Arial"/>
                <w:szCs w:val="21"/>
              </w:rPr>
              <w:t>签名</w:t>
            </w:r>
          </w:p>
        </w:tc>
        <w:tc>
          <w:tcPr>
            <w:tcW w:w="294" w:type="dxa"/>
          </w:tcPr>
          <w:p w:rsidR="00F86814" w:rsidRDefault="00F86814">
            <w:pPr>
              <w:spacing w:line="360" w:lineRule="auto"/>
              <w:jc w:val="center"/>
              <w:rPr>
                <w:rFonts w:ascii="宋体" w:hAnsi="宋体" w:cs="Arial"/>
                <w:szCs w:val="21"/>
              </w:rPr>
            </w:pPr>
          </w:p>
        </w:tc>
        <w:tc>
          <w:tcPr>
            <w:tcW w:w="1938" w:type="dxa"/>
            <w:tcBorders>
              <w:top w:val="single" w:sz="4" w:space="0" w:color="auto"/>
            </w:tcBorders>
          </w:tcPr>
          <w:p w:rsidR="00F86814" w:rsidRDefault="00E650B2">
            <w:pPr>
              <w:spacing w:line="360" w:lineRule="auto"/>
              <w:jc w:val="center"/>
              <w:rPr>
                <w:rFonts w:ascii="宋体" w:hAnsi="宋体" w:cs="Arial"/>
                <w:szCs w:val="21"/>
              </w:rPr>
            </w:pPr>
            <w:r>
              <w:rPr>
                <w:rFonts w:ascii="宋体" w:hAnsi="宋体" w:cs="Arial"/>
                <w:szCs w:val="21"/>
              </w:rPr>
              <w:t>日期</w:t>
            </w:r>
          </w:p>
        </w:tc>
      </w:tr>
    </w:tbl>
    <w:p w:rsidR="00F86814" w:rsidRDefault="00F86814">
      <w:pPr>
        <w:widowControl/>
        <w:spacing w:line="360" w:lineRule="auto"/>
        <w:jc w:val="center"/>
        <w:rPr>
          <w:rFonts w:ascii="宋体" w:hAnsi="宋体"/>
          <w:b/>
          <w:szCs w:val="21"/>
        </w:rPr>
      </w:pPr>
    </w:p>
    <w:p w:rsidR="00F86814" w:rsidRDefault="00F86814">
      <w:pPr>
        <w:widowControl/>
        <w:spacing w:line="360" w:lineRule="auto"/>
        <w:jc w:val="center"/>
        <w:rPr>
          <w:rFonts w:ascii="宋体" w:hAnsi="宋体"/>
          <w:b/>
          <w:szCs w:val="21"/>
        </w:rPr>
      </w:pPr>
    </w:p>
    <w:p w:rsidR="00F86814" w:rsidRDefault="00F86814">
      <w:pPr>
        <w:widowControl/>
        <w:spacing w:line="360" w:lineRule="auto"/>
        <w:jc w:val="center"/>
        <w:rPr>
          <w:rFonts w:ascii="宋体" w:hAnsi="宋体"/>
          <w:b/>
          <w:szCs w:val="21"/>
        </w:rPr>
      </w:pPr>
    </w:p>
    <w:p w:rsidR="00F86814" w:rsidRDefault="00E650B2">
      <w:pPr>
        <w:widowControl/>
        <w:spacing w:line="360" w:lineRule="auto"/>
        <w:jc w:val="center"/>
        <w:rPr>
          <w:rFonts w:ascii="宋体" w:hAnsi="宋体"/>
          <w:b/>
          <w:szCs w:val="21"/>
        </w:rPr>
      </w:pPr>
      <w:r>
        <w:rPr>
          <w:rFonts w:ascii="宋体" w:hAnsi="宋体" w:hint="eastAsia"/>
          <w:b/>
          <w:szCs w:val="21"/>
        </w:rPr>
        <w:t>修订记录</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5836"/>
        <w:gridCol w:w="2540"/>
      </w:tblGrid>
      <w:tr w:rsidR="00F86814">
        <w:trPr>
          <w:trHeight w:val="631"/>
        </w:trPr>
        <w:tc>
          <w:tcPr>
            <w:tcW w:w="838" w:type="dxa"/>
          </w:tcPr>
          <w:p w:rsidR="00F86814" w:rsidRDefault="00E650B2">
            <w:pPr>
              <w:adjustRightInd w:val="0"/>
              <w:spacing w:line="360" w:lineRule="auto"/>
              <w:jc w:val="center"/>
              <w:rPr>
                <w:rFonts w:ascii="宋体" w:hAnsi="宋体"/>
                <w:szCs w:val="21"/>
              </w:rPr>
            </w:pPr>
            <w:r>
              <w:rPr>
                <w:rFonts w:ascii="宋体" w:hAnsi="宋体" w:hint="eastAsia"/>
                <w:szCs w:val="21"/>
              </w:rPr>
              <w:t>版本</w:t>
            </w:r>
          </w:p>
        </w:tc>
        <w:tc>
          <w:tcPr>
            <w:tcW w:w="5836" w:type="dxa"/>
          </w:tcPr>
          <w:p w:rsidR="00F86814" w:rsidRDefault="00E650B2">
            <w:pPr>
              <w:adjustRightInd w:val="0"/>
              <w:spacing w:line="360" w:lineRule="auto"/>
              <w:jc w:val="center"/>
              <w:rPr>
                <w:rFonts w:ascii="宋体" w:hAnsi="宋体"/>
                <w:szCs w:val="21"/>
              </w:rPr>
            </w:pPr>
            <w:r>
              <w:rPr>
                <w:rFonts w:ascii="宋体" w:hAnsi="宋体" w:hint="eastAsia"/>
                <w:szCs w:val="21"/>
              </w:rPr>
              <w:t>变更说明</w:t>
            </w:r>
          </w:p>
        </w:tc>
        <w:tc>
          <w:tcPr>
            <w:tcW w:w="2540" w:type="dxa"/>
          </w:tcPr>
          <w:p w:rsidR="00F86814" w:rsidRDefault="00E650B2">
            <w:pPr>
              <w:adjustRightInd w:val="0"/>
              <w:spacing w:line="360" w:lineRule="auto"/>
              <w:jc w:val="center"/>
              <w:rPr>
                <w:rFonts w:ascii="宋体" w:hAnsi="宋体"/>
                <w:szCs w:val="21"/>
              </w:rPr>
            </w:pPr>
            <w:r>
              <w:rPr>
                <w:rFonts w:ascii="宋体" w:hAnsi="宋体" w:hint="eastAsia"/>
                <w:szCs w:val="21"/>
              </w:rPr>
              <w:t>日期</w:t>
            </w:r>
          </w:p>
        </w:tc>
      </w:tr>
      <w:tr w:rsidR="00F86814">
        <w:trPr>
          <w:trHeight w:val="555"/>
        </w:trPr>
        <w:tc>
          <w:tcPr>
            <w:tcW w:w="838" w:type="dxa"/>
            <w:vAlign w:val="center"/>
          </w:tcPr>
          <w:p w:rsidR="00F86814" w:rsidRDefault="00E650B2">
            <w:pPr>
              <w:adjustRightInd w:val="0"/>
              <w:spacing w:line="360" w:lineRule="auto"/>
              <w:jc w:val="center"/>
              <w:rPr>
                <w:rFonts w:ascii="宋体" w:hAnsi="宋体"/>
                <w:szCs w:val="21"/>
              </w:rPr>
            </w:pPr>
            <w:r>
              <w:rPr>
                <w:rFonts w:ascii="宋体" w:hAnsi="宋体" w:hint="eastAsia"/>
                <w:szCs w:val="21"/>
              </w:rPr>
              <w:t>01</w:t>
            </w:r>
            <w:r>
              <w:rPr>
                <w:rFonts w:ascii="宋体" w:hAnsi="宋体" w:hint="eastAsia"/>
                <w:szCs w:val="21"/>
              </w:rPr>
              <w:t>版</w:t>
            </w:r>
          </w:p>
        </w:tc>
        <w:tc>
          <w:tcPr>
            <w:tcW w:w="5836" w:type="dxa"/>
            <w:vAlign w:val="center"/>
          </w:tcPr>
          <w:p w:rsidR="00F86814" w:rsidRDefault="00E650B2">
            <w:pPr>
              <w:adjustRightInd w:val="0"/>
              <w:spacing w:line="360" w:lineRule="auto"/>
              <w:jc w:val="center"/>
              <w:rPr>
                <w:rFonts w:ascii="宋体" w:hAnsi="宋体"/>
                <w:szCs w:val="21"/>
              </w:rPr>
            </w:pPr>
            <w:r>
              <w:rPr>
                <w:rFonts w:ascii="宋体" w:hAnsi="宋体" w:hint="eastAsia"/>
                <w:szCs w:val="21"/>
              </w:rPr>
              <w:t>初次起草</w:t>
            </w:r>
          </w:p>
        </w:tc>
        <w:tc>
          <w:tcPr>
            <w:tcW w:w="2540" w:type="dxa"/>
          </w:tcPr>
          <w:p w:rsidR="00F86814" w:rsidRDefault="00E650B2">
            <w:pPr>
              <w:adjustRightInd w:val="0"/>
              <w:spacing w:line="360" w:lineRule="auto"/>
              <w:jc w:val="center"/>
              <w:rPr>
                <w:rFonts w:ascii="宋体" w:hAnsi="宋体"/>
                <w:szCs w:val="21"/>
              </w:rPr>
            </w:pPr>
            <w:r>
              <w:rPr>
                <w:rFonts w:ascii="宋体" w:hAnsi="宋体" w:hint="eastAsia"/>
                <w:szCs w:val="21"/>
              </w:rPr>
              <w:t>2021/4/45</w:t>
            </w:r>
          </w:p>
        </w:tc>
      </w:tr>
      <w:tr w:rsidR="00F86814">
        <w:trPr>
          <w:trHeight w:val="563"/>
        </w:trPr>
        <w:tc>
          <w:tcPr>
            <w:tcW w:w="838" w:type="dxa"/>
          </w:tcPr>
          <w:p w:rsidR="00F86814" w:rsidRDefault="00F86814">
            <w:pPr>
              <w:adjustRightInd w:val="0"/>
              <w:spacing w:line="360" w:lineRule="auto"/>
              <w:jc w:val="center"/>
              <w:rPr>
                <w:rFonts w:ascii="宋体" w:hAnsi="宋体"/>
                <w:szCs w:val="21"/>
              </w:rPr>
            </w:pPr>
          </w:p>
        </w:tc>
        <w:tc>
          <w:tcPr>
            <w:tcW w:w="5836" w:type="dxa"/>
          </w:tcPr>
          <w:p w:rsidR="00F86814" w:rsidRDefault="00F86814">
            <w:pPr>
              <w:adjustRightInd w:val="0"/>
              <w:spacing w:line="360" w:lineRule="auto"/>
              <w:jc w:val="center"/>
              <w:rPr>
                <w:rFonts w:ascii="宋体" w:hAnsi="宋体"/>
                <w:szCs w:val="21"/>
              </w:rPr>
            </w:pPr>
          </w:p>
        </w:tc>
        <w:tc>
          <w:tcPr>
            <w:tcW w:w="2540" w:type="dxa"/>
          </w:tcPr>
          <w:p w:rsidR="00F86814" w:rsidRDefault="00F86814">
            <w:pPr>
              <w:adjustRightInd w:val="0"/>
              <w:spacing w:line="360" w:lineRule="auto"/>
              <w:jc w:val="center"/>
              <w:rPr>
                <w:rFonts w:ascii="宋体" w:hAnsi="宋体"/>
                <w:szCs w:val="21"/>
              </w:rPr>
            </w:pPr>
          </w:p>
        </w:tc>
      </w:tr>
      <w:tr w:rsidR="00F86814">
        <w:trPr>
          <w:trHeight w:val="571"/>
        </w:trPr>
        <w:tc>
          <w:tcPr>
            <w:tcW w:w="838" w:type="dxa"/>
          </w:tcPr>
          <w:p w:rsidR="00F86814" w:rsidRDefault="00F86814">
            <w:pPr>
              <w:adjustRightInd w:val="0"/>
              <w:spacing w:line="360" w:lineRule="auto"/>
              <w:jc w:val="center"/>
              <w:rPr>
                <w:rFonts w:ascii="宋体" w:hAnsi="宋体"/>
                <w:szCs w:val="21"/>
              </w:rPr>
            </w:pPr>
          </w:p>
        </w:tc>
        <w:tc>
          <w:tcPr>
            <w:tcW w:w="5836" w:type="dxa"/>
          </w:tcPr>
          <w:p w:rsidR="00F86814" w:rsidRDefault="00F86814">
            <w:pPr>
              <w:adjustRightInd w:val="0"/>
              <w:spacing w:line="360" w:lineRule="auto"/>
              <w:jc w:val="center"/>
              <w:rPr>
                <w:rFonts w:ascii="宋体" w:hAnsi="宋体"/>
                <w:szCs w:val="21"/>
              </w:rPr>
            </w:pPr>
          </w:p>
        </w:tc>
        <w:tc>
          <w:tcPr>
            <w:tcW w:w="2540" w:type="dxa"/>
          </w:tcPr>
          <w:p w:rsidR="00F86814" w:rsidRDefault="00F86814">
            <w:pPr>
              <w:adjustRightInd w:val="0"/>
              <w:spacing w:line="360" w:lineRule="auto"/>
              <w:jc w:val="center"/>
              <w:rPr>
                <w:rFonts w:ascii="宋体" w:hAnsi="宋体"/>
                <w:szCs w:val="21"/>
              </w:rPr>
            </w:pPr>
          </w:p>
        </w:tc>
      </w:tr>
    </w:tbl>
    <w:p w:rsidR="00F86814" w:rsidRDefault="00F86814">
      <w:pPr>
        <w:spacing w:line="360" w:lineRule="auto"/>
        <w:rPr>
          <w:rFonts w:ascii="宋体" w:hAnsi="宋体"/>
          <w:b/>
          <w:bCs/>
          <w:szCs w:val="21"/>
        </w:rPr>
      </w:pPr>
    </w:p>
    <w:p w:rsidR="00F86814" w:rsidRDefault="00F86814">
      <w:pPr>
        <w:spacing w:line="360" w:lineRule="auto"/>
        <w:rPr>
          <w:rFonts w:ascii="宋体" w:hAnsi="宋体"/>
          <w:b/>
          <w:bCs/>
          <w:szCs w:val="21"/>
        </w:rPr>
      </w:pPr>
    </w:p>
    <w:p w:rsidR="00F86814" w:rsidRDefault="00E650B2">
      <w:pPr>
        <w:widowControl/>
        <w:spacing w:line="360" w:lineRule="auto"/>
        <w:jc w:val="left"/>
        <w:rPr>
          <w:rFonts w:ascii="宋体" w:hAnsi="宋体"/>
          <w:b/>
          <w:bCs/>
          <w:szCs w:val="21"/>
        </w:rPr>
      </w:pPr>
      <w:r>
        <w:rPr>
          <w:rFonts w:ascii="宋体" w:hAnsi="宋体"/>
          <w:b/>
          <w:bCs/>
          <w:szCs w:val="21"/>
        </w:rPr>
        <w:br w:type="page"/>
      </w:r>
    </w:p>
    <w:p w:rsidR="00F86814" w:rsidRDefault="00F86814">
      <w:pPr>
        <w:spacing w:line="360" w:lineRule="auto"/>
        <w:rPr>
          <w:rFonts w:ascii="宋体" w:hAnsi="宋体"/>
          <w:b/>
          <w:bCs/>
          <w:szCs w:val="21"/>
        </w:rPr>
      </w:pPr>
    </w:p>
    <w:p w:rsidR="00F86814" w:rsidRDefault="00E650B2">
      <w:pPr>
        <w:pStyle w:val="1"/>
        <w:spacing w:line="360" w:lineRule="auto"/>
        <w:rPr>
          <w:rFonts w:ascii="宋体" w:hAnsi="宋体"/>
          <w:b/>
          <w:sz w:val="21"/>
          <w:szCs w:val="21"/>
        </w:rPr>
      </w:pPr>
      <w:bookmarkStart w:id="0" w:name="_Toc459362348"/>
      <w:r>
        <w:rPr>
          <w:rFonts w:ascii="宋体" w:hAnsi="宋体" w:hint="eastAsia"/>
          <w:b/>
          <w:sz w:val="21"/>
          <w:szCs w:val="21"/>
        </w:rPr>
        <w:t>一、</w:t>
      </w:r>
      <w:bookmarkStart w:id="1" w:name="_Toc459362349"/>
      <w:bookmarkStart w:id="2" w:name="_Toc436993366"/>
      <w:bookmarkEnd w:id="0"/>
      <w:r>
        <w:rPr>
          <w:rFonts w:ascii="宋体" w:hAnsi="宋体" w:hint="eastAsia"/>
          <w:b/>
          <w:sz w:val="21"/>
          <w:szCs w:val="21"/>
        </w:rPr>
        <w:t>目的</w:t>
      </w:r>
    </w:p>
    <w:tbl>
      <w:tblPr>
        <w:tblW w:w="9380" w:type="dxa"/>
        <w:tblInd w:w="108" w:type="dxa"/>
        <w:tblLayout w:type="fixed"/>
        <w:tblLook w:val="04A0" w:firstRow="1" w:lastRow="0" w:firstColumn="1" w:lastColumn="0" w:noHBand="0" w:noVBand="1"/>
      </w:tblPr>
      <w:tblGrid>
        <w:gridCol w:w="9380"/>
      </w:tblGrid>
      <w:tr w:rsidR="00F86814">
        <w:trPr>
          <w:trHeight w:val="2221"/>
        </w:trPr>
        <w:tc>
          <w:tcPr>
            <w:tcW w:w="9380" w:type="dxa"/>
            <w:vAlign w:val="center"/>
          </w:tcPr>
          <w:p w:rsidR="00F86814" w:rsidRDefault="00E650B2">
            <w:pPr>
              <w:spacing w:line="360" w:lineRule="auto"/>
              <w:ind w:firstLineChars="100" w:firstLine="210"/>
              <w:jc w:val="left"/>
              <w:rPr>
                <w:rFonts w:ascii="宋体" w:hAnsi="宋体" w:cs="Arial"/>
                <w:b/>
                <w:szCs w:val="21"/>
              </w:rPr>
            </w:pPr>
            <w:r>
              <w:rPr>
                <w:rFonts w:ascii="宋体" w:hAnsi="宋体" w:cs="Arial"/>
                <w:szCs w:val="21"/>
              </w:rPr>
              <w:t>提供书面文件证明</w:t>
            </w:r>
            <w:r>
              <w:rPr>
                <w:rFonts w:ascii="宋体" w:hAnsi="宋体" w:cs="Arial" w:hint="eastAsia"/>
                <w:szCs w:val="21"/>
              </w:rPr>
              <w:t>拟采购的生产车间包材</w:t>
            </w:r>
            <w:r>
              <w:rPr>
                <w:rFonts w:ascii="宋体" w:hAnsi="宋体" w:cs="Arial"/>
                <w:szCs w:val="21"/>
              </w:rPr>
              <w:t>符合</w:t>
            </w:r>
            <w:r>
              <w:rPr>
                <w:rFonts w:ascii="宋体" w:hAnsi="宋体" w:cs="Arial" w:hint="eastAsia"/>
                <w:szCs w:val="21"/>
              </w:rPr>
              <w:t>GMP</w:t>
            </w:r>
            <w:r>
              <w:rPr>
                <w:rFonts w:ascii="宋体" w:hAnsi="宋体" w:cs="Arial" w:hint="eastAsia"/>
                <w:szCs w:val="21"/>
              </w:rPr>
              <w:t>规范与</w:t>
            </w:r>
            <w:r>
              <w:rPr>
                <w:rFonts w:ascii="宋体" w:hAnsi="宋体" w:cs="Arial"/>
                <w:szCs w:val="21"/>
              </w:rPr>
              <w:t>本公司生产</w:t>
            </w:r>
            <w:r>
              <w:rPr>
                <w:rFonts w:ascii="宋体" w:hAnsi="宋体" w:cs="Arial" w:hint="eastAsia"/>
                <w:szCs w:val="21"/>
              </w:rPr>
              <w:t>、</w:t>
            </w:r>
            <w:r>
              <w:rPr>
                <w:rFonts w:ascii="宋体" w:hAnsi="宋体" w:cs="Arial"/>
                <w:szCs w:val="21"/>
              </w:rPr>
              <w:t>质量要求。本用户需求确定了重要部件、参数和必要的可选件，以便与供货商提供最实用的</w:t>
            </w:r>
            <w:r>
              <w:rPr>
                <w:rFonts w:ascii="宋体" w:hAnsi="宋体" w:cs="Arial" w:hint="eastAsia"/>
                <w:szCs w:val="21"/>
              </w:rPr>
              <w:t>包材</w:t>
            </w:r>
            <w:r>
              <w:rPr>
                <w:rFonts w:ascii="宋体" w:hAnsi="宋体" w:cs="Arial"/>
                <w:szCs w:val="21"/>
              </w:rPr>
              <w:t>以满足</w:t>
            </w:r>
            <w:r>
              <w:rPr>
                <w:rFonts w:ascii="宋体" w:hAnsi="宋体" w:cs="Arial" w:hint="eastAsia"/>
                <w:szCs w:val="21"/>
              </w:rPr>
              <w:t>国药集团动物保健股份有限公司生产车间</w:t>
            </w:r>
            <w:r>
              <w:rPr>
                <w:rFonts w:ascii="宋体" w:hAnsi="宋体" w:cs="Arial"/>
                <w:szCs w:val="21"/>
              </w:rPr>
              <w:t>的使用需求，本用户需求将提供给供货商，以便于供货商提出报价、设备的设计和制造。</w:t>
            </w:r>
          </w:p>
        </w:tc>
      </w:tr>
    </w:tbl>
    <w:p w:rsidR="00F86814" w:rsidRDefault="00E650B2">
      <w:pPr>
        <w:pStyle w:val="1"/>
        <w:spacing w:line="360" w:lineRule="auto"/>
        <w:rPr>
          <w:rFonts w:ascii="宋体" w:hAnsi="宋体"/>
          <w:b/>
          <w:sz w:val="21"/>
          <w:szCs w:val="21"/>
        </w:rPr>
      </w:pPr>
      <w:r>
        <w:rPr>
          <w:rFonts w:ascii="宋体" w:hAnsi="宋体" w:hint="eastAsia"/>
          <w:b/>
          <w:sz w:val="21"/>
          <w:szCs w:val="21"/>
        </w:rPr>
        <w:t>二、</w:t>
      </w:r>
      <w:r>
        <w:rPr>
          <w:rFonts w:ascii="宋体" w:hAnsi="宋体" w:hint="eastAsia"/>
          <w:b/>
          <w:sz w:val="21"/>
          <w:szCs w:val="21"/>
          <w:lang w:val="en-US"/>
        </w:rPr>
        <w:t>参考</w:t>
      </w:r>
      <w:r>
        <w:rPr>
          <w:rFonts w:ascii="宋体" w:hAnsi="宋体" w:hint="eastAsia"/>
          <w:b/>
          <w:sz w:val="21"/>
          <w:szCs w:val="21"/>
        </w:rPr>
        <w:t>标</w:t>
      </w:r>
      <w:bookmarkEnd w:id="1"/>
      <w:bookmarkEnd w:id="2"/>
      <w:r>
        <w:rPr>
          <w:rFonts w:ascii="宋体" w:hAnsi="宋体" w:hint="eastAsia"/>
          <w:b/>
          <w:sz w:val="21"/>
          <w:szCs w:val="21"/>
        </w:rPr>
        <w:t>准</w:t>
      </w:r>
    </w:p>
    <w:tbl>
      <w:tblPr>
        <w:tblW w:w="9356" w:type="dxa"/>
        <w:tblInd w:w="108" w:type="dxa"/>
        <w:tblLayout w:type="fixed"/>
        <w:tblLook w:val="04A0" w:firstRow="1" w:lastRow="0" w:firstColumn="1" w:lastColumn="0" w:noHBand="0" w:noVBand="1"/>
      </w:tblPr>
      <w:tblGrid>
        <w:gridCol w:w="851"/>
        <w:gridCol w:w="8505"/>
      </w:tblGrid>
      <w:tr w:rsidR="00F86814">
        <w:trPr>
          <w:trHeight w:val="397"/>
        </w:trPr>
        <w:tc>
          <w:tcPr>
            <w:tcW w:w="851" w:type="dxa"/>
          </w:tcPr>
          <w:p w:rsidR="00F86814" w:rsidRDefault="00F86814">
            <w:pPr>
              <w:pStyle w:val="af6"/>
              <w:numPr>
                <w:ilvl w:val="0"/>
                <w:numId w:val="1"/>
              </w:numPr>
              <w:spacing w:line="360" w:lineRule="auto"/>
              <w:rPr>
                <w:rFonts w:ascii="宋体" w:hAnsi="宋体" w:cs="Arial"/>
                <w:bCs/>
              </w:rPr>
            </w:pPr>
          </w:p>
        </w:tc>
        <w:tc>
          <w:tcPr>
            <w:tcW w:w="8505" w:type="dxa"/>
            <w:vAlign w:val="center"/>
          </w:tcPr>
          <w:p w:rsidR="00F86814" w:rsidRDefault="00E650B2">
            <w:pPr>
              <w:spacing w:line="360" w:lineRule="auto"/>
              <w:jc w:val="left"/>
              <w:rPr>
                <w:rFonts w:ascii="宋体" w:hAnsi="宋体" w:cs="Arial"/>
                <w:szCs w:val="21"/>
              </w:rPr>
            </w:pPr>
            <w:r>
              <w:rPr>
                <w:rFonts w:ascii="宋体" w:hAnsi="宋体" w:cs="Arial" w:hint="eastAsia"/>
                <w:szCs w:val="21"/>
              </w:rPr>
              <w:t>兽药</w:t>
            </w:r>
            <w:r>
              <w:rPr>
                <w:rFonts w:ascii="宋体" w:hAnsi="宋体" w:cs="Arial"/>
                <w:szCs w:val="21"/>
              </w:rPr>
              <w:t>生产质量管理规范</w:t>
            </w:r>
            <w:r>
              <w:rPr>
                <w:rFonts w:ascii="宋体" w:hAnsi="宋体" w:cs="Arial" w:hint="eastAsia"/>
                <w:szCs w:val="21"/>
              </w:rPr>
              <w:t>2020</w:t>
            </w:r>
            <w:r>
              <w:rPr>
                <w:rFonts w:ascii="宋体" w:hAnsi="宋体" w:cs="Arial" w:hint="eastAsia"/>
                <w:szCs w:val="21"/>
              </w:rPr>
              <w:t>年版</w:t>
            </w:r>
          </w:p>
        </w:tc>
      </w:tr>
      <w:tr w:rsidR="00F86814">
        <w:trPr>
          <w:trHeight w:val="397"/>
        </w:trPr>
        <w:tc>
          <w:tcPr>
            <w:tcW w:w="851" w:type="dxa"/>
          </w:tcPr>
          <w:p w:rsidR="00F86814" w:rsidRDefault="00F86814">
            <w:pPr>
              <w:pStyle w:val="af6"/>
              <w:numPr>
                <w:ilvl w:val="0"/>
                <w:numId w:val="1"/>
              </w:numPr>
              <w:spacing w:line="360" w:lineRule="auto"/>
              <w:rPr>
                <w:rFonts w:ascii="宋体" w:hAnsi="宋体" w:cs="Arial"/>
                <w:bCs/>
              </w:rPr>
            </w:pPr>
          </w:p>
        </w:tc>
        <w:tc>
          <w:tcPr>
            <w:tcW w:w="8505" w:type="dxa"/>
            <w:vAlign w:val="center"/>
          </w:tcPr>
          <w:p w:rsidR="00F86814" w:rsidRDefault="00E650B2">
            <w:pPr>
              <w:spacing w:line="360" w:lineRule="auto"/>
              <w:jc w:val="left"/>
              <w:rPr>
                <w:rFonts w:ascii="宋体" w:hAnsi="宋体" w:cs="Arial"/>
                <w:szCs w:val="21"/>
              </w:rPr>
            </w:pPr>
            <w:r>
              <w:rPr>
                <w:rFonts w:ascii="宋体" w:hAnsi="宋体" w:cs="Arial" w:hint="eastAsia"/>
                <w:szCs w:val="21"/>
              </w:rPr>
              <w:t>国药集团动物保健股份有限公司兽药</w:t>
            </w:r>
            <w:r>
              <w:rPr>
                <w:rFonts w:ascii="宋体" w:hAnsi="宋体" w:cs="Arial" w:hint="eastAsia"/>
                <w:szCs w:val="21"/>
              </w:rPr>
              <w:t>GMP</w:t>
            </w:r>
            <w:r>
              <w:rPr>
                <w:rFonts w:ascii="宋体" w:hAnsi="宋体" w:cs="Arial" w:hint="eastAsia"/>
                <w:szCs w:val="21"/>
              </w:rPr>
              <w:t>文件</w:t>
            </w:r>
          </w:p>
        </w:tc>
      </w:tr>
      <w:tr w:rsidR="00F86814">
        <w:trPr>
          <w:trHeight w:val="397"/>
        </w:trPr>
        <w:tc>
          <w:tcPr>
            <w:tcW w:w="851" w:type="dxa"/>
          </w:tcPr>
          <w:p w:rsidR="00F86814" w:rsidRDefault="00F86814">
            <w:pPr>
              <w:pStyle w:val="af6"/>
              <w:numPr>
                <w:ilvl w:val="0"/>
                <w:numId w:val="1"/>
              </w:numPr>
              <w:spacing w:line="360" w:lineRule="auto"/>
              <w:rPr>
                <w:rFonts w:ascii="宋体" w:hAnsi="宋体" w:cs="Arial"/>
                <w:bCs/>
              </w:rPr>
            </w:pPr>
            <w:bookmarkStart w:id="3" w:name="_Toc436993367"/>
            <w:bookmarkStart w:id="4" w:name="_Toc459362350"/>
          </w:p>
        </w:tc>
        <w:tc>
          <w:tcPr>
            <w:tcW w:w="8505" w:type="dxa"/>
            <w:vAlign w:val="center"/>
          </w:tcPr>
          <w:p w:rsidR="00F86814" w:rsidRDefault="00E650B2">
            <w:pPr>
              <w:spacing w:line="360" w:lineRule="auto"/>
              <w:jc w:val="left"/>
              <w:rPr>
                <w:rFonts w:ascii="宋体" w:hAnsi="宋体" w:cs="Arial"/>
                <w:szCs w:val="21"/>
              </w:rPr>
            </w:pPr>
            <w:r>
              <w:rPr>
                <w:rFonts w:hint="eastAsia"/>
                <w:bCs/>
                <w:szCs w:val="21"/>
              </w:rPr>
              <w:t>中华人民共和国兽药典</w:t>
            </w:r>
            <w:r>
              <w:rPr>
                <w:rFonts w:hint="eastAsia"/>
                <w:bCs/>
                <w:szCs w:val="21"/>
              </w:rPr>
              <w:t>2015</w:t>
            </w:r>
            <w:r>
              <w:rPr>
                <w:rFonts w:hint="eastAsia"/>
                <w:bCs/>
                <w:szCs w:val="21"/>
              </w:rPr>
              <w:t>年版</w:t>
            </w:r>
          </w:p>
        </w:tc>
      </w:tr>
    </w:tbl>
    <w:p w:rsidR="00F86814" w:rsidRDefault="00E650B2">
      <w:pPr>
        <w:pStyle w:val="1"/>
        <w:spacing w:line="360" w:lineRule="auto"/>
        <w:rPr>
          <w:rFonts w:ascii="宋体" w:hAnsi="宋体"/>
          <w:b/>
          <w:sz w:val="21"/>
          <w:szCs w:val="21"/>
        </w:rPr>
      </w:pPr>
      <w:r>
        <w:rPr>
          <w:rFonts w:ascii="宋体" w:hAnsi="宋体" w:hint="eastAsia"/>
          <w:b/>
          <w:sz w:val="21"/>
          <w:szCs w:val="21"/>
        </w:rPr>
        <w:lastRenderedPageBreak/>
        <w:t>三、概述</w:t>
      </w:r>
      <w:bookmarkEnd w:id="3"/>
      <w:bookmarkEnd w:id="4"/>
    </w:p>
    <w:p w:rsidR="00F86814" w:rsidRDefault="00E650B2">
      <w:pPr>
        <w:pStyle w:val="2"/>
        <w:spacing w:line="360" w:lineRule="auto"/>
        <w:rPr>
          <w:rFonts w:ascii="宋体" w:hAnsi="宋体"/>
          <w:b w:val="0"/>
          <w:smallCaps w:val="0"/>
          <w:kern w:val="2"/>
          <w:sz w:val="21"/>
          <w:szCs w:val="21"/>
          <w:lang w:val="en-US" w:eastAsia="zh-CN"/>
        </w:rPr>
      </w:pPr>
      <w:r>
        <w:rPr>
          <w:rFonts w:ascii="宋体" w:hAnsi="宋体" w:hint="eastAsia"/>
          <w:b w:val="0"/>
          <w:smallCaps w:val="0"/>
          <w:kern w:val="2"/>
          <w:sz w:val="21"/>
          <w:szCs w:val="21"/>
          <w:lang w:val="en-US" w:eastAsia="zh-CN"/>
        </w:rPr>
        <w:t>生产车间生产线主要用于国药集团动物保健股份有限公司活疫苗车间冻干剂和灭活疫苗车间的生产，主要使用包装材料包括管制西林瓶、四叉丁基胶塞、铝塑复合盖、标签、彩色内盒、泡沫箱、兽用液体疫苗塑料瓶、丁基橡胶瓶塞、丁腈橡胶塞、外包装瓦楞纸箱等。</w:t>
      </w:r>
    </w:p>
    <w:p w:rsidR="00F86814" w:rsidRDefault="00E650B2">
      <w:pPr>
        <w:pStyle w:val="2"/>
        <w:spacing w:line="360" w:lineRule="auto"/>
        <w:rPr>
          <w:rFonts w:ascii="宋体" w:hAnsi="宋体"/>
          <w:b w:val="0"/>
          <w:smallCaps w:val="0"/>
          <w:kern w:val="2"/>
          <w:sz w:val="21"/>
          <w:szCs w:val="21"/>
          <w:lang w:val="en-US" w:eastAsia="zh-CN"/>
        </w:rPr>
      </w:pPr>
      <w:r>
        <w:rPr>
          <w:rFonts w:ascii="宋体" w:hAnsi="宋体" w:hint="eastAsia"/>
          <w:b w:val="0"/>
          <w:smallCaps w:val="0"/>
          <w:kern w:val="2"/>
          <w:sz w:val="21"/>
          <w:szCs w:val="21"/>
          <w:lang w:val="en-US" w:eastAsia="zh-CN"/>
        </w:rPr>
        <w:t>制定本</w:t>
      </w:r>
      <w:r>
        <w:rPr>
          <w:rFonts w:ascii="宋体" w:hAnsi="宋体" w:hint="eastAsia"/>
          <w:b w:val="0"/>
          <w:smallCaps w:val="0"/>
          <w:kern w:val="2"/>
          <w:sz w:val="21"/>
          <w:szCs w:val="21"/>
          <w:lang w:val="en-US" w:eastAsia="zh-CN"/>
        </w:rPr>
        <w:t>URS</w:t>
      </w:r>
      <w:r>
        <w:rPr>
          <w:rFonts w:ascii="宋体" w:hAnsi="宋体" w:hint="eastAsia"/>
          <w:b w:val="0"/>
          <w:smallCaps w:val="0"/>
          <w:kern w:val="2"/>
          <w:sz w:val="21"/>
          <w:szCs w:val="21"/>
          <w:lang w:val="en-US" w:eastAsia="zh-CN"/>
        </w:rPr>
        <w:t>文件用以说明以上原料包材采购要求，是对包装材料设计、制造、材质、以及供货周期等关键指标，供应商应在满足本</w:t>
      </w:r>
      <w:r>
        <w:rPr>
          <w:rFonts w:ascii="宋体" w:hAnsi="宋体" w:hint="eastAsia"/>
          <w:b w:val="0"/>
          <w:smallCaps w:val="0"/>
          <w:kern w:val="2"/>
          <w:sz w:val="21"/>
          <w:szCs w:val="21"/>
          <w:lang w:val="en-US" w:eastAsia="zh-CN"/>
        </w:rPr>
        <w:t>URS</w:t>
      </w:r>
      <w:r>
        <w:rPr>
          <w:rFonts w:ascii="宋体" w:hAnsi="宋体" w:hint="eastAsia"/>
          <w:b w:val="0"/>
          <w:smallCaps w:val="0"/>
          <w:kern w:val="2"/>
          <w:sz w:val="21"/>
          <w:szCs w:val="21"/>
          <w:lang w:val="en-US" w:eastAsia="zh-CN"/>
        </w:rPr>
        <w:t>的前提下，提供供应商能够达到的更高标准的相关包材。</w:t>
      </w:r>
    </w:p>
    <w:p w:rsidR="00F86814" w:rsidRDefault="00E650B2">
      <w:pPr>
        <w:pStyle w:val="2"/>
        <w:spacing w:line="360" w:lineRule="auto"/>
        <w:rPr>
          <w:rFonts w:ascii="宋体" w:hAnsi="宋体"/>
          <w:b w:val="0"/>
          <w:smallCaps w:val="0"/>
          <w:kern w:val="2"/>
          <w:sz w:val="21"/>
          <w:szCs w:val="21"/>
          <w:lang w:val="en-US" w:eastAsia="zh-CN"/>
        </w:rPr>
      </w:pPr>
      <w:r>
        <w:rPr>
          <w:rFonts w:ascii="宋体" w:hAnsi="宋体" w:hint="eastAsia"/>
          <w:b w:val="0"/>
          <w:smallCaps w:val="0"/>
          <w:kern w:val="2"/>
          <w:sz w:val="21"/>
          <w:szCs w:val="21"/>
          <w:lang w:val="en-US" w:eastAsia="zh-CN"/>
        </w:rPr>
        <w:t>本文件最终修订版是与选定的设备供应商签订购买协议的一个主要部分。与合同具有同等的法律效力。供应商要遵守本文件里的信息和条件以及购买条款和条件。</w:t>
      </w:r>
    </w:p>
    <w:p w:rsidR="00F86814" w:rsidRDefault="00E650B2">
      <w:pPr>
        <w:pStyle w:val="1"/>
        <w:spacing w:line="360" w:lineRule="auto"/>
        <w:rPr>
          <w:rFonts w:ascii="宋体" w:hAnsi="宋体"/>
          <w:b/>
          <w:sz w:val="21"/>
          <w:szCs w:val="21"/>
        </w:rPr>
      </w:pPr>
      <w:bookmarkStart w:id="5" w:name="_Toc436993369"/>
      <w:bookmarkStart w:id="6" w:name="_Toc459362352"/>
      <w:r>
        <w:rPr>
          <w:rFonts w:ascii="宋体" w:hAnsi="宋体" w:hint="eastAsia"/>
          <w:b/>
          <w:sz w:val="21"/>
          <w:szCs w:val="21"/>
          <w:lang w:val="en-US"/>
        </w:rPr>
        <w:t>四</w:t>
      </w:r>
      <w:r>
        <w:rPr>
          <w:rFonts w:ascii="宋体" w:hAnsi="宋体" w:hint="eastAsia"/>
          <w:b/>
          <w:sz w:val="21"/>
          <w:szCs w:val="21"/>
        </w:rPr>
        <w:t>、用户需求（</w:t>
      </w:r>
      <w:r>
        <w:rPr>
          <w:rFonts w:ascii="宋体" w:hAnsi="宋体" w:hint="eastAsia"/>
          <w:b/>
          <w:sz w:val="21"/>
          <w:szCs w:val="21"/>
        </w:rPr>
        <w:t>URS</w:t>
      </w:r>
      <w:r>
        <w:rPr>
          <w:rFonts w:ascii="宋体" w:hAnsi="宋体" w:hint="eastAsia"/>
          <w:b/>
          <w:sz w:val="21"/>
          <w:szCs w:val="21"/>
        </w:rPr>
        <w:t>）</w:t>
      </w:r>
      <w:bookmarkEnd w:id="5"/>
      <w:bookmarkEnd w:id="6"/>
    </w:p>
    <w:p w:rsidR="00F86814" w:rsidRDefault="00E650B2">
      <w:pPr>
        <w:pStyle w:val="2"/>
        <w:spacing w:line="360" w:lineRule="auto"/>
        <w:rPr>
          <w:rFonts w:ascii="宋体" w:hAnsi="宋体"/>
          <w:sz w:val="21"/>
          <w:szCs w:val="21"/>
          <w:lang w:val="en-US" w:eastAsia="zh-CN"/>
        </w:rPr>
      </w:pPr>
      <w:bookmarkStart w:id="7" w:name="_Toc436912116"/>
      <w:bookmarkStart w:id="8" w:name="_Toc459362356"/>
      <w:bookmarkStart w:id="9" w:name="_Toc436993373"/>
      <w:r>
        <w:rPr>
          <w:rFonts w:ascii="宋体" w:hAnsi="宋体" w:hint="eastAsia"/>
          <w:sz w:val="21"/>
          <w:szCs w:val="21"/>
          <w:lang w:val="en-US" w:eastAsia="zh-CN"/>
        </w:rPr>
        <w:t xml:space="preserve">4.2 </w:t>
      </w:r>
      <w:bookmarkStart w:id="10" w:name="_Toc459362357"/>
      <w:bookmarkStart w:id="11" w:name="_Toc436993374"/>
      <w:bookmarkStart w:id="12" w:name="_Toc436912117"/>
      <w:bookmarkStart w:id="13" w:name="_Toc434257862"/>
      <w:bookmarkStart w:id="14" w:name="_Toc434257820"/>
      <w:bookmarkEnd w:id="7"/>
      <w:bookmarkEnd w:id="8"/>
      <w:bookmarkEnd w:id="9"/>
      <w:r>
        <w:rPr>
          <w:rFonts w:ascii="宋体" w:hAnsi="宋体" w:hint="eastAsia"/>
          <w:sz w:val="21"/>
          <w:szCs w:val="21"/>
          <w:lang w:val="en-US" w:eastAsia="zh-CN"/>
        </w:rPr>
        <w:t>-1</w:t>
      </w:r>
      <w:r>
        <w:rPr>
          <w:rFonts w:ascii="宋体" w:hAnsi="宋体" w:hint="eastAsia"/>
          <w:sz w:val="21"/>
          <w:szCs w:val="21"/>
          <w:lang w:val="en-US" w:eastAsia="zh-CN"/>
        </w:rPr>
        <w:t>活疫苗用四叉冻干卤化丁基橡胶塞（</w:t>
      </w:r>
      <w:r>
        <w:rPr>
          <w:rFonts w:ascii="宋体" w:hAnsi="宋体" w:hint="eastAsia"/>
          <w:sz w:val="21"/>
          <w:szCs w:val="21"/>
          <w:lang w:val="en-US" w:eastAsia="zh-CN"/>
        </w:rPr>
        <w:t>Ø20</w:t>
      </w:r>
      <w:r>
        <w:rPr>
          <w:rFonts w:ascii="宋体" w:hAnsi="宋体" w:hint="eastAsia"/>
          <w:sz w:val="21"/>
          <w:szCs w:val="21"/>
          <w:lang w:val="en-US" w:eastAsia="zh-CN"/>
        </w:rPr>
        <w:t>）</w:t>
      </w:r>
    </w:p>
    <w:tbl>
      <w:tblPr>
        <w:tblW w:w="9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8"/>
        <w:gridCol w:w="959"/>
        <w:gridCol w:w="6179"/>
        <w:gridCol w:w="935"/>
        <w:gridCol w:w="963"/>
      </w:tblGrid>
      <w:tr w:rsidR="00F86814">
        <w:trPr>
          <w:trHeight w:val="397"/>
          <w:tblHeader/>
        </w:trPr>
        <w:tc>
          <w:tcPr>
            <w:tcW w:w="908" w:type="dxa"/>
            <w:tcBorders>
              <w:top w:val="single" w:sz="4" w:space="0" w:color="auto"/>
              <w:bottom w:val="single" w:sz="4" w:space="0" w:color="auto"/>
            </w:tcBorders>
            <w:shd w:val="clear" w:color="auto" w:fill="D9D9D9"/>
            <w:vAlign w:val="center"/>
          </w:tcPr>
          <w:p w:rsidR="00F86814" w:rsidRDefault="00E650B2">
            <w:pPr>
              <w:spacing w:line="360" w:lineRule="auto"/>
              <w:jc w:val="center"/>
              <w:rPr>
                <w:rFonts w:ascii="宋体" w:hAnsi="宋体"/>
                <w:b/>
                <w:szCs w:val="21"/>
              </w:rPr>
            </w:pPr>
            <w:r>
              <w:rPr>
                <w:rFonts w:ascii="宋体" w:hAnsi="宋体" w:hint="eastAsia"/>
                <w:b/>
                <w:szCs w:val="21"/>
              </w:rPr>
              <w:t>序</w:t>
            </w:r>
            <w:r>
              <w:rPr>
                <w:rFonts w:ascii="宋体" w:hAnsi="宋体" w:hint="eastAsia"/>
                <w:b/>
                <w:szCs w:val="21"/>
              </w:rPr>
              <w:t xml:space="preserve"> </w:t>
            </w:r>
            <w:r>
              <w:rPr>
                <w:rFonts w:ascii="宋体" w:hAnsi="宋体" w:hint="eastAsia"/>
                <w:b/>
                <w:szCs w:val="21"/>
              </w:rPr>
              <w:t>号</w:t>
            </w:r>
          </w:p>
        </w:tc>
        <w:tc>
          <w:tcPr>
            <w:tcW w:w="959" w:type="dxa"/>
            <w:tcBorders>
              <w:top w:val="single" w:sz="4" w:space="0" w:color="auto"/>
              <w:bottom w:val="single" w:sz="4" w:space="0" w:color="auto"/>
            </w:tcBorders>
            <w:shd w:val="clear" w:color="auto" w:fill="D9D9D9"/>
            <w:vAlign w:val="center"/>
          </w:tcPr>
          <w:p w:rsidR="00F86814" w:rsidRDefault="00E650B2">
            <w:pPr>
              <w:tabs>
                <w:tab w:val="left" w:pos="330"/>
              </w:tabs>
              <w:spacing w:line="360" w:lineRule="auto"/>
              <w:jc w:val="center"/>
              <w:rPr>
                <w:rFonts w:ascii="宋体" w:hAnsi="宋体"/>
                <w:b/>
                <w:szCs w:val="21"/>
              </w:rPr>
            </w:pPr>
            <w:r>
              <w:rPr>
                <w:rFonts w:ascii="宋体" w:hAnsi="宋体" w:hint="eastAsia"/>
                <w:b/>
                <w:szCs w:val="21"/>
              </w:rPr>
              <w:t>项目</w:t>
            </w:r>
          </w:p>
        </w:tc>
        <w:tc>
          <w:tcPr>
            <w:tcW w:w="6179" w:type="dxa"/>
            <w:tcBorders>
              <w:top w:val="single" w:sz="4" w:space="0" w:color="auto"/>
              <w:bottom w:val="single" w:sz="4" w:space="0" w:color="auto"/>
            </w:tcBorders>
            <w:shd w:val="clear" w:color="auto" w:fill="D9D9D9"/>
            <w:vAlign w:val="center"/>
          </w:tcPr>
          <w:p w:rsidR="00F86814" w:rsidRDefault="00E650B2">
            <w:pPr>
              <w:spacing w:line="360" w:lineRule="auto"/>
              <w:jc w:val="center"/>
              <w:rPr>
                <w:rFonts w:ascii="宋体" w:hAnsi="宋体"/>
                <w:b/>
                <w:szCs w:val="21"/>
              </w:rPr>
            </w:pPr>
            <w:r>
              <w:rPr>
                <w:rFonts w:ascii="宋体" w:hAnsi="宋体" w:hint="eastAsia"/>
                <w:b/>
                <w:szCs w:val="21"/>
              </w:rPr>
              <w:t>要求内容</w:t>
            </w:r>
          </w:p>
        </w:tc>
        <w:tc>
          <w:tcPr>
            <w:tcW w:w="935" w:type="dxa"/>
            <w:tcBorders>
              <w:top w:val="single" w:sz="4" w:space="0" w:color="auto"/>
              <w:bottom w:val="single" w:sz="4" w:space="0" w:color="auto"/>
            </w:tcBorders>
            <w:shd w:val="clear" w:color="auto" w:fill="D9D9D9"/>
            <w:vAlign w:val="center"/>
          </w:tcPr>
          <w:p w:rsidR="00F86814" w:rsidRDefault="00E650B2">
            <w:pPr>
              <w:spacing w:line="360" w:lineRule="auto"/>
              <w:jc w:val="center"/>
              <w:rPr>
                <w:rFonts w:ascii="宋体" w:hAnsi="宋体"/>
                <w:b/>
                <w:szCs w:val="21"/>
              </w:rPr>
            </w:pPr>
            <w:r>
              <w:rPr>
                <w:rFonts w:ascii="宋体" w:hAnsi="宋体" w:cstheme="minorBidi" w:hint="eastAsia"/>
                <w:b/>
                <w:szCs w:val="21"/>
              </w:rPr>
              <w:t>必需</w:t>
            </w:r>
            <w:r>
              <w:rPr>
                <w:rFonts w:ascii="宋体" w:hAnsi="宋体" w:cstheme="minorBidi" w:hint="eastAsia"/>
                <w:b/>
                <w:szCs w:val="21"/>
              </w:rPr>
              <w:t>/</w:t>
            </w:r>
            <w:r>
              <w:rPr>
                <w:rFonts w:ascii="宋体" w:hAnsi="宋体" w:cstheme="minorBidi" w:hint="eastAsia"/>
                <w:b/>
                <w:szCs w:val="21"/>
              </w:rPr>
              <w:t>期望</w:t>
            </w:r>
          </w:p>
        </w:tc>
        <w:tc>
          <w:tcPr>
            <w:tcW w:w="963" w:type="dxa"/>
            <w:tcBorders>
              <w:top w:val="single" w:sz="4" w:space="0" w:color="auto"/>
              <w:bottom w:val="single" w:sz="4" w:space="0" w:color="auto"/>
            </w:tcBorders>
            <w:shd w:val="clear" w:color="auto" w:fill="D9D9D9"/>
          </w:tcPr>
          <w:p w:rsidR="00F86814" w:rsidRDefault="00E650B2">
            <w:pPr>
              <w:spacing w:line="360" w:lineRule="auto"/>
              <w:jc w:val="center"/>
              <w:rPr>
                <w:rFonts w:ascii="宋体" w:hAnsi="宋体"/>
                <w:b/>
                <w:szCs w:val="21"/>
              </w:rPr>
            </w:pPr>
            <w:r>
              <w:rPr>
                <w:rFonts w:ascii="宋体" w:hAnsi="宋体" w:hint="eastAsia"/>
                <w:b/>
                <w:szCs w:val="21"/>
              </w:rPr>
              <w:t>投标</w:t>
            </w:r>
          </w:p>
          <w:p w:rsidR="00F86814" w:rsidRDefault="00E650B2">
            <w:pPr>
              <w:spacing w:line="360" w:lineRule="auto"/>
              <w:jc w:val="center"/>
              <w:rPr>
                <w:rFonts w:ascii="宋体" w:hAnsi="宋体"/>
                <w:b/>
                <w:szCs w:val="21"/>
              </w:rPr>
            </w:pPr>
            <w:r>
              <w:rPr>
                <w:rFonts w:ascii="宋体" w:hAnsi="宋体" w:hint="eastAsia"/>
                <w:b/>
                <w:szCs w:val="21"/>
              </w:rPr>
              <w:t>内容</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sz w:val="24"/>
              </w:rPr>
            </w:pPr>
            <w:r>
              <w:rPr>
                <w:rFonts w:hint="eastAsia"/>
                <w:sz w:val="24"/>
              </w:rPr>
              <w:t>供货</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生产厂家胶塞年产能应＞</w:t>
            </w:r>
            <w:r>
              <w:rPr>
                <w:rFonts w:hint="eastAsia"/>
                <w:sz w:val="24"/>
              </w:rPr>
              <w:t>1500</w:t>
            </w:r>
            <w:r>
              <w:rPr>
                <w:rFonts w:hint="eastAsia"/>
                <w:sz w:val="24"/>
              </w:rPr>
              <w:t>万个。确保在接收到订单计划后</w:t>
            </w:r>
            <w:r>
              <w:rPr>
                <w:rFonts w:hint="eastAsia"/>
                <w:sz w:val="24"/>
              </w:rPr>
              <w:t>10</w:t>
            </w:r>
            <w:r>
              <w:rPr>
                <w:rFonts w:hint="eastAsia"/>
                <w:sz w:val="24"/>
              </w:rPr>
              <w:t>日内向本公司完成供货。</w:t>
            </w:r>
          </w:p>
          <w:p w:rsidR="00F86814" w:rsidRDefault="00E650B2">
            <w:pPr>
              <w:spacing w:line="360" w:lineRule="auto"/>
              <w:rPr>
                <w:sz w:val="24"/>
              </w:rPr>
            </w:pPr>
            <w:r>
              <w:rPr>
                <w:rFonts w:hint="eastAsia"/>
                <w:sz w:val="24"/>
              </w:rPr>
              <w:t>要求送货上门，负责货物的运输和卸货至需方指定位置</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尺寸</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冠部直径：</w:t>
            </w:r>
            <w:r>
              <w:rPr>
                <w:rFonts w:hint="eastAsia"/>
                <w:sz w:val="24"/>
              </w:rPr>
              <w:t>18.80mm</w:t>
            </w:r>
            <w:r>
              <w:rPr>
                <w:rFonts w:hint="eastAsia"/>
                <w:sz w:val="24"/>
              </w:rPr>
              <w:t>±</w:t>
            </w:r>
            <w:r>
              <w:rPr>
                <w:rFonts w:hint="eastAsia"/>
                <w:sz w:val="24"/>
              </w:rPr>
              <w:t>0.20mm</w:t>
            </w:r>
          </w:p>
          <w:p w:rsidR="00F86814" w:rsidRDefault="00E650B2">
            <w:pPr>
              <w:spacing w:line="360" w:lineRule="auto"/>
              <w:rPr>
                <w:sz w:val="24"/>
              </w:rPr>
            </w:pPr>
            <w:r>
              <w:rPr>
                <w:rFonts w:hint="eastAsia"/>
                <w:sz w:val="24"/>
              </w:rPr>
              <w:t>冠部厚度：</w:t>
            </w:r>
            <w:r>
              <w:rPr>
                <w:rFonts w:hint="eastAsia"/>
                <w:sz w:val="24"/>
              </w:rPr>
              <w:t>3.50mm</w:t>
            </w:r>
            <w:r>
              <w:rPr>
                <w:rFonts w:hint="eastAsia"/>
                <w:sz w:val="24"/>
              </w:rPr>
              <w:t>±</w:t>
            </w:r>
            <w:r>
              <w:rPr>
                <w:rFonts w:hint="eastAsia"/>
                <w:sz w:val="24"/>
              </w:rPr>
              <w:t>0.15mm</w:t>
            </w:r>
          </w:p>
          <w:p w:rsidR="00F86814" w:rsidRDefault="00E650B2">
            <w:pPr>
              <w:spacing w:line="360" w:lineRule="auto"/>
              <w:rPr>
                <w:sz w:val="24"/>
              </w:rPr>
            </w:pPr>
            <w:r>
              <w:rPr>
                <w:rFonts w:hint="eastAsia"/>
                <w:sz w:val="24"/>
              </w:rPr>
              <w:t>赛颈直径：</w:t>
            </w:r>
            <w:r>
              <w:rPr>
                <w:rFonts w:hint="eastAsia"/>
                <w:sz w:val="24"/>
              </w:rPr>
              <w:t>13.40mm</w:t>
            </w:r>
            <w:r>
              <w:rPr>
                <w:rFonts w:hint="eastAsia"/>
                <w:sz w:val="24"/>
              </w:rPr>
              <w:t>±</w:t>
            </w:r>
            <w:r>
              <w:rPr>
                <w:rFonts w:hint="eastAsia"/>
                <w:sz w:val="24"/>
              </w:rPr>
              <w:t>0.10mm</w:t>
            </w:r>
          </w:p>
          <w:p w:rsidR="00F86814" w:rsidRDefault="00E650B2">
            <w:pPr>
              <w:spacing w:line="360" w:lineRule="auto"/>
              <w:rPr>
                <w:sz w:val="24"/>
                <w:lang w:val="en-GB"/>
              </w:rPr>
            </w:pPr>
            <w:r>
              <w:rPr>
                <w:rFonts w:hint="eastAsia"/>
                <w:sz w:val="24"/>
                <w:lang w:val="en-GB"/>
              </w:rPr>
              <w:t>总</w:t>
            </w:r>
            <w:r>
              <w:rPr>
                <w:rFonts w:hint="eastAsia"/>
                <w:sz w:val="24"/>
                <w:lang w:val="en-GB"/>
              </w:rPr>
              <w:t xml:space="preserve">  </w:t>
            </w:r>
            <w:r>
              <w:rPr>
                <w:rFonts w:hint="eastAsia"/>
                <w:sz w:val="24"/>
                <w:lang w:val="en-GB"/>
              </w:rPr>
              <w:t>高</w:t>
            </w:r>
            <w:r>
              <w:rPr>
                <w:rFonts w:hint="eastAsia"/>
                <w:sz w:val="24"/>
                <w:lang w:val="en-GB"/>
              </w:rPr>
              <w:t xml:space="preserve">  </w:t>
            </w:r>
            <w:r>
              <w:rPr>
                <w:rFonts w:hint="eastAsia"/>
                <w:sz w:val="24"/>
                <w:lang w:val="en-GB"/>
              </w:rPr>
              <w:t>度：</w:t>
            </w:r>
            <w:r>
              <w:rPr>
                <w:rFonts w:hint="eastAsia"/>
                <w:sz w:val="24"/>
                <w:lang w:val="en-GB"/>
              </w:rPr>
              <w:t>14.80mm</w:t>
            </w:r>
            <w:r>
              <w:rPr>
                <w:rFonts w:hint="eastAsia"/>
                <w:sz w:val="24"/>
                <w:lang w:val="en-GB"/>
              </w:rPr>
              <w:t>±</w:t>
            </w:r>
            <w:r>
              <w:rPr>
                <w:rFonts w:hint="eastAsia"/>
                <w:sz w:val="24"/>
                <w:lang w:val="en-GB"/>
              </w:rPr>
              <w:t>0.30mm</w:t>
            </w:r>
          </w:p>
          <w:p w:rsidR="00F86814" w:rsidRDefault="00F86814">
            <w:pPr>
              <w:spacing w:line="360" w:lineRule="auto"/>
              <w:rPr>
                <w:rFonts w:ascii="宋体" w:hAnsi="宋体"/>
                <w:szCs w:val="21"/>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物理性质</w:t>
            </w:r>
          </w:p>
        </w:tc>
        <w:tc>
          <w:tcPr>
            <w:tcW w:w="6179" w:type="dxa"/>
            <w:tcBorders>
              <w:top w:val="single" w:sz="4" w:space="0" w:color="auto"/>
              <w:bottom w:val="single" w:sz="4" w:space="0" w:color="auto"/>
            </w:tcBorders>
            <w:vAlign w:val="center"/>
          </w:tcPr>
          <w:p w:rsidR="00F86814" w:rsidRDefault="00E650B2">
            <w:pPr>
              <w:spacing w:line="360" w:lineRule="auto"/>
              <w:rPr>
                <w:sz w:val="24"/>
                <w:lang w:val="en-GB"/>
              </w:rPr>
            </w:pPr>
            <w:bookmarkStart w:id="15" w:name="_Toc30001"/>
            <w:bookmarkStart w:id="16" w:name="_Toc24896"/>
            <w:bookmarkStart w:id="17" w:name="_Toc31663"/>
            <w:bookmarkStart w:id="18" w:name="_Toc25606"/>
            <w:r>
              <w:rPr>
                <w:rFonts w:hint="eastAsia"/>
                <w:sz w:val="24"/>
                <w:lang w:val="en-GB"/>
              </w:rPr>
              <w:t>硬度</w:t>
            </w:r>
            <w:bookmarkEnd w:id="15"/>
            <w:bookmarkEnd w:id="16"/>
            <w:bookmarkEnd w:id="17"/>
            <w:bookmarkEnd w:id="18"/>
            <w:r>
              <w:rPr>
                <w:rFonts w:hint="eastAsia"/>
                <w:sz w:val="24"/>
                <w:lang w:val="en-GB"/>
              </w:rPr>
              <w:t>：邵氏</w:t>
            </w:r>
            <w:r>
              <w:rPr>
                <w:rFonts w:hint="eastAsia"/>
                <w:sz w:val="24"/>
                <w:lang w:val="en-GB"/>
              </w:rPr>
              <w:t>A</w:t>
            </w:r>
            <w:r>
              <w:rPr>
                <w:rFonts w:hint="eastAsia"/>
                <w:sz w:val="24"/>
                <w:lang w:val="en-GB"/>
              </w:rPr>
              <w:t>硬度应不超过规定值的±</w:t>
            </w:r>
            <w:r>
              <w:rPr>
                <w:rFonts w:hint="eastAsia"/>
                <w:sz w:val="24"/>
                <w:lang w:val="en-GB"/>
              </w:rPr>
              <w:t>5</w:t>
            </w:r>
            <w:r>
              <w:rPr>
                <w:rFonts w:hint="eastAsia"/>
                <w:sz w:val="24"/>
                <w:lang w:val="en-GB"/>
              </w:rPr>
              <w:t>度。</w:t>
            </w:r>
          </w:p>
          <w:p w:rsidR="00F86814" w:rsidRDefault="00E650B2">
            <w:pPr>
              <w:spacing w:line="360" w:lineRule="auto"/>
              <w:rPr>
                <w:sz w:val="24"/>
                <w:lang w:val="en-GB"/>
              </w:rPr>
            </w:pPr>
            <w:bookmarkStart w:id="19" w:name="_Toc23139"/>
            <w:bookmarkStart w:id="20" w:name="_Toc14456"/>
            <w:bookmarkStart w:id="21" w:name="_Toc22809"/>
            <w:bookmarkStart w:id="22" w:name="_Toc19392"/>
            <w:r>
              <w:rPr>
                <w:rFonts w:hint="eastAsia"/>
                <w:sz w:val="24"/>
                <w:lang w:val="en-GB"/>
              </w:rPr>
              <w:t>针刺落屑</w:t>
            </w:r>
            <w:bookmarkEnd w:id="19"/>
            <w:bookmarkEnd w:id="20"/>
            <w:bookmarkEnd w:id="21"/>
            <w:bookmarkEnd w:id="22"/>
            <w:r>
              <w:rPr>
                <w:rFonts w:hint="eastAsia"/>
                <w:sz w:val="24"/>
                <w:lang w:val="en-GB"/>
              </w:rPr>
              <w:t>：瓶塞针刺落屑应不超过</w:t>
            </w:r>
            <w:r>
              <w:rPr>
                <w:rFonts w:hint="eastAsia"/>
                <w:sz w:val="24"/>
                <w:lang w:val="en-GB"/>
              </w:rPr>
              <w:t>5</w:t>
            </w:r>
            <w:r>
              <w:rPr>
                <w:rFonts w:hint="eastAsia"/>
                <w:sz w:val="24"/>
                <w:lang w:val="en-GB"/>
              </w:rPr>
              <w:t>粒。</w:t>
            </w:r>
          </w:p>
          <w:p w:rsidR="00F86814" w:rsidRDefault="00E650B2">
            <w:pPr>
              <w:spacing w:line="360" w:lineRule="auto"/>
              <w:rPr>
                <w:sz w:val="24"/>
                <w:lang w:val="en-GB"/>
              </w:rPr>
            </w:pPr>
            <w:bookmarkStart w:id="23" w:name="_Toc12171"/>
            <w:bookmarkStart w:id="24" w:name="_Toc32214"/>
            <w:bookmarkStart w:id="25" w:name="_Toc20420"/>
            <w:bookmarkStart w:id="26" w:name="_Toc32570"/>
            <w:r>
              <w:rPr>
                <w:rFonts w:hint="eastAsia"/>
                <w:sz w:val="24"/>
                <w:lang w:val="en-GB"/>
              </w:rPr>
              <w:t>穿刺力</w:t>
            </w:r>
            <w:bookmarkEnd w:id="23"/>
            <w:bookmarkEnd w:id="24"/>
            <w:bookmarkEnd w:id="25"/>
            <w:bookmarkEnd w:id="26"/>
            <w:r>
              <w:rPr>
                <w:rFonts w:hint="eastAsia"/>
                <w:sz w:val="24"/>
                <w:lang w:val="en-GB"/>
              </w:rPr>
              <w:t>：穿刺瓶塞所需的应力应不超过</w:t>
            </w:r>
            <w:r>
              <w:rPr>
                <w:rFonts w:hint="eastAsia"/>
                <w:sz w:val="24"/>
                <w:lang w:val="en-GB"/>
              </w:rPr>
              <w:t>10N</w:t>
            </w:r>
            <w:r>
              <w:rPr>
                <w:rFonts w:hint="eastAsia"/>
                <w:sz w:val="24"/>
                <w:lang w:val="en-GB"/>
              </w:rPr>
              <w:t>。</w:t>
            </w:r>
          </w:p>
          <w:p w:rsidR="00F86814" w:rsidRDefault="00E650B2">
            <w:pPr>
              <w:spacing w:line="360" w:lineRule="auto"/>
              <w:rPr>
                <w:sz w:val="24"/>
                <w:lang w:val="en-GB"/>
              </w:rPr>
            </w:pPr>
            <w:bookmarkStart w:id="27" w:name="_Toc18590"/>
            <w:bookmarkStart w:id="28" w:name="_Toc32529"/>
            <w:bookmarkStart w:id="29" w:name="_Toc14052"/>
            <w:bookmarkStart w:id="30" w:name="_Toc25929"/>
            <w:r>
              <w:rPr>
                <w:rFonts w:hint="eastAsia"/>
                <w:sz w:val="24"/>
                <w:lang w:val="en-GB"/>
              </w:rPr>
              <w:t>瓶塞与容器密合性</w:t>
            </w:r>
            <w:bookmarkEnd w:id="27"/>
            <w:bookmarkEnd w:id="28"/>
            <w:bookmarkEnd w:id="29"/>
            <w:bookmarkEnd w:id="30"/>
            <w:r>
              <w:rPr>
                <w:rFonts w:hint="eastAsia"/>
                <w:sz w:val="24"/>
                <w:lang w:val="en-GB"/>
              </w:rPr>
              <w:t>：瓶塞与所配套的瓶子应密合。</w:t>
            </w:r>
          </w:p>
          <w:p w:rsidR="00F86814" w:rsidRDefault="00E650B2">
            <w:pPr>
              <w:spacing w:line="360" w:lineRule="auto"/>
              <w:rPr>
                <w:sz w:val="24"/>
                <w:lang w:val="en-GB"/>
              </w:rPr>
            </w:pPr>
            <w:bookmarkStart w:id="31" w:name="_Toc19107"/>
            <w:bookmarkStart w:id="32" w:name="_Toc1994"/>
            <w:bookmarkStart w:id="33" w:name="_Toc22661"/>
            <w:bookmarkStart w:id="34" w:name="_Toc11643"/>
            <w:r>
              <w:rPr>
                <w:rFonts w:hint="eastAsia"/>
                <w:sz w:val="24"/>
                <w:lang w:val="en-GB"/>
              </w:rPr>
              <w:lastRenderedPageBreak/>
              <w:t>自密封性</w:t>
            </w:r>
            <w:bookmarkEnd w:id="31"/>
            <w:bookmarkEnd w:id="32"/>
            <w:bookmarkEnd w:id="33"/>
            <w:bookmarkEnd w:id="34"/>
            <w:r>
              <w:rPr>
                <w:rFonts w:hint="eastAsia"/>
                <w:sz w:val="24"/>
                <w:lang w:val="en-GB"/>
              </w:rPr>
              <w:t>：瓶塞经</w:t>
            </w:r>
            <w:r>
              <w:rPr>
                <w:rFonts w:hint="eastAsia"/>
                <w:sz w:val="24"/>
                <w:lang w:val="en-GB"/>
              </w:rPr>
              <w:t>3</w:t>
            </w:r>
            <w:r>
              <w:rPr>
                <w:rFonts w:hint="eastAsia"/>
                <w:sz w:val="24"/>
                <w:lang w:val="en-GB"/>
              </w:rPr>
              <w:t>次穿刺，应符合自密封性试验，亚甲基蓝溶液不应渗入瓶内。</w:t>
            </w:r>
          </w:p>
          <w:p w:rsidR="00F86814" w:rsidRDefault="00F86814">
            <w:pPr>
              <w:spacing w:line="360" w:lineRule="auto"/>
              <w:rPr>
                <w:rFonts w:ascii="宋体" w:hAnsi="宋体"/>
                <w:szCs w:val="21"/>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lastRenderedPageBreak/>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化学性状</w:t>
            </w:r>
          </w:p>
        </w:tc>
        <w:tc>
          <w:tcPr>
            <w:tcW w:w="6179" w:type="dxa"/>
            <w:tcBorders>
              <w:top w:val="single" w:sz="4" w:space="0" w:color="auto"/>
              <w:bottom w:val="single" w:sz="4" w:space="0" w:color="auto"/>
            </w:tcBorders>
            <w:vAlign w:val="center"/>
          </w:tcPr>
          <w:tbl>
            <w:tblPr>
              <w:tblW w:w="9287"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6708"/>
              <w:gridCol w:w="2579"/>
            </w:tblGrid>
            <w:tr w:rsidR="00F86814">
              <w:tc>
                <w:tcPr>
                  <w:tcW w:w="6708" w:type="dxa"/>
                </w:tcPr>
                <w:p w:rsidR="00F86814" w:rsidRDefault="00E650B2">
                  <w:r>
                    <w:rPr>
                      <w:rFonts w:hint="eastAsia"/>
                      <w:lang w:val="en-GB"/>
                    </w:rPr>
                    <w:t>挥发性硫化物（以</w:t>
                  </w:r>
                  <w:r>
                    <w:rPr>
                      <w:rFonts w:hint="eastAsia"/>
                      <w:lang w:val="en-GB"/>
                    </w:rPr>
                    <w:t>Na</w:t>
                  </w:r>
                  <w:r>
                    <w:rPr>
                      <w:rFonts w:hint="eastAsia"/>
                      <w:vertAlign w:val="subscript"/>
                      <w:lang w:val="en-GB"/>
                    </w:rPr>
                    <w:t>2</w:t>
                  </w:r>
                  <w:r>
                    <w:rPr>
                      <w:rFonts w:hint="eastAsia"/>
                      <w:lang w:val="en-GB"/>
                    </w:rPr>
                    <w:t>S/20cm</w:t>
                  </w:r>
                  <w:r>
                    <w:rPr>
                      <w:rFonts w:hint="eastAsia"/>
                      <w:vertAlign w:val="superscript"/>
                      <w:lang w:val="en-GB"/>
                    </w:rPr>
                    <w:t>2</w:t>
                  </w:r>
                  <w:r>
                    <w:rPr>
                      <w:rFonts w:hint="eastAsia"/>
                      <w:lang w:val="en-GB"/>
                    </w:rPr>
                    <w:t>橡胶表面计），μ</w:t>
                  </w:r>
                  <w:r>
                    <w:rPr>
                      <w:rFonts w:hint="eastAsia"/>
                      <w:lang w:val="en-GB"/>
                    </w:rPr>
                    <w:t>g</w:t>
                  </w:r>
                  <w:r>
                    <w:rPr>
                      <w:rFonts w:hint="eastAsia"/>
                    </w:rPr>
                    <w:t xml:space="preserve">   &lt;</w:t>
                  </w:r>
                  <w:r>
                    <w:rPr>
                      <w:rFonts w:hint="eastAsia"/>
                      <w:lang w:val="en-GB"/>
                    </w:rPr>
                    <w:t>50</w:t>
                  </w:r>
                </w:p>
              </w:tc>
              <w:tc>
                <w:tcPr>
                  <w:tcW w:w="2579" w:type="dxa"/>
                </w:tcPr>
                <w:p w:rsidR="00F86814" w:rsidRDefault="00E650B2">
                  <w:pPr>
                    <w:rPr>
                      <w:lang w:val="en-GB"/>
                    </w:rPr>
                  </w:pPr>
                  <w:r>
                    <w:rPr>
                      <w:rFonts w:hint="eastAsia"/>
                      <w:lang w:val="en-GB"/>
                    </w:rPr>
                    <w:t>不高于</w:t>
                  </w:r>
                  <w:r>
                    <w:rPr>
                      <w:rFonts w:hint="eastAsia"/>
                      <w:lang w:val="en-GB"/>
                    </w:rPr>
                    <w:t>50</w:t>
                  </w:r>
                </w:p>
              </w:tc>
            </w:tr>
            <w:tr w:rsidR="00F86814">
              <w:tc>
                <w:tcPr>
                  <w:tcW w:w="6708" w:type="dxa"/>
                </w:tcPr>
                <w:p w:rsidR="00F86814" w:rsidRDefault="00E650B2">
                  <w:r>
                    <w:rPr>
                      <w:rFonts w:hint="eastAsia"/>
                      <w:lang w:val="en-GB"/>
                    </w:rPr>
                    <w:t>紫外吸光度（</w:t>
                  </w:r>
                  <w:r>
                    <w:rPr>
                      <w:rFonts w:hint="eastAsia"/>
                      <w:lang w:val="en-GB"/>
                    </w:rPr>
                    <w:t>220~360nm</w:t>
                  </w:r>
                  <w:r>
                    <w:rPr>
                      <w:rFonts w:hint="eastAsia"/>
                      <w:lang w:val="en-GB"/>
                    </w:rPr>
                    <w:t>）</w:t>
                  </w:r>
                  <w:r>
                    <w:rPr>
                      <w:rFonts w:hint="eastAsia"/>
                    </w:rPr>
                    <w:t>&lt; 0.2</w:t>
                  </w:r>
                </w:p>
              </w:tc>
              <w:tc>
                <w:tcPr>
                  <w:tcW w:w="2579" w:type="dxa"/>
                </w:tcPr>
                <w:p w:rsidR="00F86814" w:rsidRDefault="00E650B2">
                  <w:pPr>
                    <w:rPr>
                      <w:lang w:val="en-GB"/>
                    </w:rPr>
                  </w:pPr>
                  <w:r>
                    <w:rPr>
                      <w:rFonts w:hint="eastAsia"/>
                      <w:lang w:val="en-GB"/>
                    </w:rPr>
                    <w:t>不高于</w:t>
                  </w:r>
                  <w:r>
                    <w:rPr>
                      <w:rFonts w:hint="eastAsia"/>
                      <w:lang w:val="en-GB"/>
                    </w:rPr>
                    <w:t>0.2</w:t>
                  </w:r>
                </w:p>
              </w:tc>
            </w:tr>
            <w:tr w:rsidR="00F86814">
              <w:tc>
                <w:tcPr>
                  <w:tcW w:w="6708" w:type="dxa"/>
                </w:tcPr>
                <w:p w:rsidR="00F86814" w:rsidRDefault="00E650B2">
                  <w:r>
                    <w:rPr>
                      <w:rFonts w:hint="eastAsia"/>
                      <w:lang w:val="en-GB"/>
                    </w:rPr>
                    <w:t>还原物质</w:t>
                  </w:r>
                  <w:r>
                    <w:rPr>
                      <w:rFonts w:hint="eastAsia"/>
                      <w:lang w:val="en-GB"/>
                    </w:rPr>
                    <w:t>20ml</w:t>
                  </w:r>
                  <w:r>
                    <w:rPr>
                      <w:rFonts w:hint="eastAsia"/>
                      <w:lang w:val="en-GB"/>
                    </w:rPr>
                    <w:t>浸取液消耗</w:t>
                  </w:r>
                  <w:r>
                    <w:rPr>
                      <w:rFonts w:hint="eastAsia"/>
                      <w:lang w:val="en-GB"/>
                    </w:rPr>
                    <w:t>0.01mol/L</w:t>
                  </w:r>
                  <w:r>
                    <w:rPr>
                      <w:rFonts w:hint="eastAsia"/>
                      <w:lang w:val="en-GB"/>
                    </w:rPr>
                    <w:t>的</w:t>
                  </w:r>
                  <w:r>
                    <w:rPr>
                      <w:rFonts w:hint="eastAsia"/>
                      <w:lang w:val="en-GB"/>
                    </w:rPr>
                    <w:t>1/5KMnO</w:t>
                  </w:r>
                  <w:r>
                    <w:rPr>
                      <w:rFonts w:hint="eastAsia"/>
                      <w:vertAlign w:val="subscript"/>
                      <w:lang w:val="en-GB"/>
                    </w:rPr>
                    <w:t>4</w:t>
                  </w:r>
                  <w:r>
                    <w:rPr>
                      <w:rFonts w:hint="eastAsia"/>
                      <w:lang w:val="en-GB"/>
                    </w:rPr>
                    <w:t>的量，</w:t>
                  </w:r>
                  <w:r>
                    <w:rPr>
                      <w:rFonts w:hint="eastAsia"/>
                      <w:lang w:val="en-GB"/>
                    </w:rPr>
                    <w:t>ml</w:t>
                  </w:r>
                  <w:r>
                    <w:rPr>
                      <w:rFonts w:hint="eastAsia"/>
                    </w:rPr>
                    <w:t xml:space="preserve"> &lt;7</w:t>
                  </w:r>
                </w:p>
              </w:tc>
              <w:tc>
                <w:tcPr>
                  <w:tcW w:w="2579" w:type="dxa"/>
                </w:tcPr>
                <w:p w:rsidR="00F86814" w:rsidRDefault="00E650B2">
                  <w:pPr>
                    <w:rPr>
                      <w:lang w:val="en-GB"/>
                    </w:rPr>
                  </w:pPr>
                  <w:r>
                    <w:rPr>
                      <w:rFonts w:hint="eastAsia"/>
                      <w:lang w:val="en-GB"/>
                    </w:rPr>
                    <w:t>不高于</w:t>
                  </w:r>
                  <w:r>
                    <w:rPr>
                      <w:rFonts w:hint="eastAsia"/>
                      <w:lang w:val="en-GB"/>
                    </w:rPr>
                    <w:t>7.0</w:t>
                  </w:r>
                </w:p>
              </w:tc>
            </w:tr>
            <w:tr w:rsidR="00F86814">
              <w:tc>
                <w:tcPr>
                  <w:tcW w:w="6708" w:type="dxa"/>
                </w:tcPr>
                <w:p w:rsidR="00F86814" w:rsidRDefault="00E650B2">
                  <w:r>
                    <w:rPr>
                      <w:rFonts w:hint="eastAsia"/>
                      <w:lang w:val="en-GB"/>
                    </w:rPr>
                    <w:t>电导率，</w:t>
                  </w:r>
                  <w:r>
                    <w:rPr>
                      <w:rFonts w:hint="eastAsia"/>
                      <w:lang w:val="en-GB"/>
                    </w:rPr>
                    <w:t>mS/m</w:t>
                  </w:r>
                  <w:r>
                    <w:rPr>
                      <w:rFonts w:hint="eastAsia"/>
                    </w:rPr>
                    <w:t xml:space="preserve"> &lt; 4</w:t>
                  </w:r>
                </w:p>
              </w:tc>
              <w:tc>
                <w:tcPr>
                  <w:tcW w:w="2579" w:type="dxa"/>
                </w:tcPr>
                <w:p w:rsidR="00F86814" w:rsidRDefault="00E650B2">
                  <w:pPr>
                    <w:rPr>
                      <w:lang w:val="en-GB"/>
                    </w:rPr>
                  </w:pPr>
                  <w:r>
                    <w:rPr>
                      <w:rFonts w:hint="eastAsia"/>
                      <w:lang w:val="en-GB"/>
                    </w:rPr>
                    <w:t>不高于</w:t>
                  </w:r>
                  <w:r>
                    <w:rPr>
                      <w:rFonts w:hint="eastAsia"/>
                      <w:lang w:val="en-GB"/>
                    </w:rPr>
                    <w:t>4.0</w:t>
                  </w:r>
                </w:p>
              </w:tc>
            </w:tr>
            <w:tr w:rsidR="00F86814">
              <w:tc>
                <w:tcPr>
                  <w:tcW w:w="6708" w:type="dxa"/>
                </w:tcPr>
                <w:p w:rsidR="00F86814" w:rsidRDefault="00E650B2">
                  <w:r>
                    <w:rPr>
                      <w:rFonts w:hint="eastAsia"/>
                      <w:lang w:val="en-GB"/>
                    </w:rPr>
                    <w:t>浑浊度</w:t>
                  </w:r>
                  <w:r>
                    <w:rPr>
                      <w:rFonts w:hint="eastAsia"/>
                      <w:lang w:val="en-GB"/>
                    </w:rPr>
                    <w:t>/</w:t>
                  </w:r>
                  <w:r>
                    <w:rPr>
                      <w:rFonts w:hint="eastAsia"/>
                      <w:lang w:val="en-GB"/>
                    </w:rPr>
                    <w:t>级</w:t>
                  </w:r>
                  <w:r>
                    <w:rPr>
                      <w:rFonts w:hint="eastAsia"/>
                    </w:rPr>
                    <w:t xml:space="preserve"> &lt; 3</w:t>
                  </w:r>
                </w:p>
              </w:tc>
              <w:tc>
                <w:tcPr>
                  <w:tcW w:w="2579" w:type="dxa"/>
                </w:tcPr>
                <w:p w:rsidR="00F86814" w:rsidRDefault="00E650B2">
                  <w:pPr>
                    <w:rPr>
                      <w:lang w:val="en-GB"/>
                    </w:rPr>
                  </w:pPr>
                  <w:r>
                    <w:rPr>
                      <w:rFonts w:hint="eastAsia"/>
                      <w:lang w:val="en-GB"/>
                    </w:rPr>
                    <w:t>不高于</w:t>
                  </w:r>
                  <w:r>
                    <w:rPr>
                      <w:rFonts w:hint="eastAsia"/>
                      <w:lang w:val="en-GB"/>
                    </w:rPr>
                    <w:t>3.0</w:t>
                  </w:r>
                </w:p>
              </w:tc>
            </w:tr>
            <w:tr w:rsidR="00F86814">
              <w:trPr>
                <w:trHeight w:val="267"/>
              </w:trPr>
              <w:tc>
                <w:tcPr>
                  <w:tcW w:w="6708" w:type="dxa"/>
                </w:tcPr>
                <w:p w:rsidR="00F86814" w:rsidRDefault="00E650B2">
                  <w:r>
                    <w:rPr>
                      <w:rFonts w:hint="eastAsia"/>
                      <w:lang w:val="en-GB"/>
                    </w:rPr>
                    <w:t>pH</w:t>
                  </w:r>
                  <w:r>
                    <w:rPr>
                      <w:rFonts w:hint="eastAsia"/>
                      <w:lang w:val="en-GB"/>
                    </w:rPr>
                    <w:t>变化值</w:t>
                  </w:r>
                  <w:r>
                    <w:rPr>
                      <w:rFonts w:hint="eastAsia"/>
                    </w:rPr>
                    <w:t xml:space="preserve"> &lt;1</w:t>
                  </w:r>
                </w:p>
              </w:tc>
              <w:tc>
                <w:tcPr>
                  <w:tcW w:w="2579" w:type="dxa"/>
                </w:tcPr>
                <w:p w:rsidR="00F86814" w:rsidRDefault="00E650B2">
                  <w:pPr>
                    <w:rPr>
                      <w:lang w:val="en-GB"/>
                    </w:rPr>
                  </w:pPr>
                  <w:r>
                    <w:rPr>
                      <w:rFonts w:hint="eastAsia"/>
                      <w:lang w:val="en-GB"/>
                    </w:rPr>
                    <w:t>不高于</w:t>
                  </w:r>
                  <w:r>
                    <w:rPr>
                      <w:rFonts w:hint="eastAsia"/>
                      <w:lang w:val="en-GB"/>
                    </w:rPr>
                    <w:t>1.0</w:t>
                  </w:r>
                </w:p>
              </w:tc>
            </w:tr>
            <w:tr w:rsidR="00F86814">
              <w:tc>
                <w:tcPr>
                  <w:tcW w:w="6708" w:type="dxa"/>
                </w:tcPr>
                <w:p w:rsidR="00F86814" w:rsidRDefault="00E650B2">
                  <w:r>
                    <w:rPr>
                      <w:rFonts w:hint="eastAsia"/>
                      <w:lang w:val="en-GB"/>
                    </w:rPr>
                    <w:t>重金属（以</w:t>
                  </w:r>
                  <w:r>
                    <w:rPr>
                      <w:rFonts w:hint="eastAsia"/>
                      <w:lang w:val="en-GB"/>
                    </w:rPr>
                    <w:t>Pb</w:t>
                  </w:r>
                  <w:r>
                    <w:rPr>
                      <w:rFonts w:hint="eastAsia"/>
                      <w:vertAlign w:val="superscript"/>
                      <w:lang w:val="en-GB"/>
                    </w:rPr>
                    <w:t>2+</w:t>
                  </w:r>
                  <w:r>
                    <w:rPr>
                      <w:rFonts w:hint="eastAsia"/>
                      <w:lang w:val="en-GB"/>
                    </w:rPr>
                    <w:t>计），</w:t>
                  </w:r>
                  <w:r>
                    <w:rPr>
                      <w:rFonts w:hint="eastAsia"/>
                      <w:lang w:val="en-GB"/>
                    </w:rPr>
                    <w:t>mg/ml</w:t>
                  </w:r>
                  <w:r>
                    <w:rPr>
                      <w:rFonts w:hint="eastAsia"/>
                    </w:rPr>
                    <w:t xml:space="preserve">  &lt; 1</w:t>
                  </w:r>
                </w:p>
              </w:tc>
              <w:tc>
                <w:tcPr>
                  <w:tcW w:w="2579" w:type="dxa"/>
                </w:tcPr>
                <w:p w:rsidR="00F86814" w:rsidRDefault="00E650B2">
                  <w:pPr>
                    <w:rPr>
                      <w:lang w:val="en-GB"/>
                    </w:rPr>
                  </w:pPr>
                  <w:r>
                    <w:rPr>
                      <w:rFonts w:hint="eastAsia"/>
                      <w:lang w:val="en-GB"/>
                    </w:rPr>
                    <w:t>不高于</w:t>
                  </w:r>
                  <w:r>
                    <w:rPr>
                      <w:rFonts w:hint="eastAsia"/>
                      <w:lang w:val="en-GB"/>
                    </w:rPr>
                    <w:t>1.0</w:t>
                  </w:r>
                </w:p>
              </w:tc>
            </w:tr>
            <w:tr w:rsidR="00F86814">
              <w:tc>
                <w:tcPr>
                  <w:tcW w:w="6708" w:type="dxa"/>
                </w:tcPr>
                <w:p w:rsidR="00F86814" w:rsidRDefault="00E650B2">
                  <w:r>
                    <w:rPr>
                      <w:rFonts w:hint="eastAsia"/>
                      <w:lang w:val="en-GB"/>
                    </w:rPr>
                    <w:t>铵（以</w:t>
                  </w:r>
                  <w:r>
                    <w:rPr>
                      <w:rFonts w:hint="eastAsia"/>
                      <w:lang w:val="en-GB"/>
                    </w:rPr>
                    <w:t>NH4</w:t>
                  </w:r>
                  <w:r>
                    <w:rPr>
                      <w:rFonts w:hint="eastAsia"/>
                      <w:vertAlign w:val="superscript"/>
                      <w:lang w:val="en-GB"/>
                    </w:rPr>
                    <w:t>+</w:t>
                  </w:r>
                  <w:r>
                    <w:rPr>
                      <w:rFonts w:hint="eastAsia"/>
                      <w:lang w:val="en-GB"/>
                    </w:rPr>
                    <w:t>计），</w:t>
                  </w:r>
                  <w:r>
                    <w:rPr>
                      <w:rFonts w:hint="eastAsia"/>
                      <w:lang w:val="en-GB"/>
                    </w:rPr>
                    <w:t>mg/ml</w:t>
                  </w:r>
                  <w:r>
                    <w:rPr>
                      <w:rFonts w:hint="eastAsia"/>
                    </w:rPr>
                    <w:t xml:space="preserve">    &lt; 2 </w:t>
                  </w:r>
                </w:p>
              </w:tc>
              <w:tc>
                <w:tcPr>
                  <w:tcW w:w="2579" w:type="dxa"/>
                </w:tcPr>
                <w:p w:rsidR="00F86814" w:rsidRDefault="00E650B2">
                  <w:pPr>
                    <w:rPr>
                      <w:lang w:val="en-GB"/>
                    </w:rPr>
                  </w:pPr>
                  <w:r>
                    <w:rPr>
                      <w:rFonts w:hint="eastAsia"/>
                      <w:lang w:val="en-GB"/>
                    </w:rPr>
                    <w:t>不高于</w:t>
                  </w:r>
                  <w:r>
                    <w:rPr>
                      <w:rFonts w:hint="eastAsia"/>
                      <w:lang w:val="en-GB"/>
                    </w:rPr>
                    <w:t>2.0</w:t>
                  </w:r>
                </w:p>
              </w:tc>
            </w:tr>
            <w:tr w:rsidR="00F86814">
              <w:tc>
                <w:tcPr>
                  <w:tcW w:w="6708" w:type="dxa"/>
                </w:tcPr>
                <w:p w:rsidR="00F86814" w:rsidRDefault="00E650B2">
                  <w:r>
                    <w:rPr>
                      <w:rFonts w:hint="eastAsia"/>
                      <w:lang w:val="en-GB"/>
                    </w:rPr>
                    <w:t>锌（以</w:t>
                  </w:r>
                  <w:r>
                    <w:rPr>
                      <w:rFonts w:hint="eastAsia"/>
                      <w:lang w:val="en-GB"/>
                    </w:rPr>
                    <w:t>Zn</w:t>
                  </w:r>
                  <w:r>
                    <w:rPr>
                      <w:rFonts w:hint="eastAsia"/>
                      <w:vertAlign w:val="superscript"/>
                      <w:lang w:val="en-GB"/>
                    </w:rPr>
                    <w:t>2+</w:t>
                  </w:r>
                  <w:r>
                    <w:rPr>
                      <w:rFonts w:hint="eastAsia"/>
                      <w:lang w:val="en-GB"/>
                    </w:rPr>
                    <w:t>计），</w:t>
                  </w:r>
                  <w:r>
                    <w:rPr>
                      <w:rFonts w:hint="eastAsia"/>
                      <w:lang w:val="en-GB"/>
                    </w:rPr>
                    <w:t>mg/ml</w:t>
                  </w:r>
                  <w:r>
                    <w:rPr>
                      <w:rFonts w:hint="eastAsia"/>
                    </w:rPr>
                    <w:t xml:space="preserve">     &lt; 3</w:t>
                  </w:r>
                </w:p>
              </w:tc>
              <w:tc>
                <w:tcPr>
                  <w:tcW w:w="2579" w:type="dxa"/>
                </w:tcPr>
                <w:p w:rsidR="00F86814" w:rsidRDefault="00E650B2">
                  <w:pPr>
                    <w:rPr>
                      <w:lang w:val="en-GB"/>
                    </w:rPr>
                  </w:pPr>
                  <w:r>
                    <w:rPr>
                      <w:rFonts w:hint="eastAsia"/>
                      <w:lang w:val="en-GB"/>
                    </w:rPr>
                    <w:t>不高于</w:t>
                  </w:r>
                  <w:r>
                    <w:rPr>
                      <w:rFonts w:hint="eastAsia"/>
                      <w:lang w:val="en-GB"/>
                    </w:rPr>
                    <w:t>3.0</w:t>
                  </w:r>
                </w:p>
              </w:tc>
            </w:tr>
            <w:tr w:rsidR="00F86814">
              <w:tc>
                <w:tcPr>
                  <w:tcW w:w="6708" w:type="dxa"/>
                </w:tcPr>
                <w:p w:rsidR="00F86814" w:rsidRDefault="00E650B2">
                  <w:r>
                    <w:rPr>
                      <w:rFonts w:hint="eastAsia"/>
                      <w:lang w:val="en-GB"/>
                    </w:rPr>
                    <w:t>不挥发物（每</w:t>
                  </w:r>
                  <w:r>
                    <w:rPr>
                      <w:rFonts w:hint="eastAsia"/>
                      <w:lang w:val="en-GB"/>
                    </w:rPr>
                    <w:t>100ml</w:t>
                  </w:r>
                  <w:r>
                    <w:rPr>
                      <w:rFonts w:hint="eastAsia"/>
                      <w:lang w:val="en-GB"/>
                    </w:rPr>
                    <w:t>浸取液），</w:t>
                  </w:r>
                  <w:r>
                    <w:rPr>
                      <w:rFonts w:hint="eastAsia"/>
                      <w:lang w:val="en-GB"/>
                    </w:rPr>
                    <w:t>mg</w:t>
                  </w:r>
                  <w:r>
                    <w:rPr>
                      <w:rFonts w:hint="eastAsia"/>
                    </w:rPr>
                    <w:t xml:space="preserve">  &lt; 4</w:t>
                  </w:r>
                </w:p>
              </w:tc>
              <w:tc>
                <w:tcPr>
                  <w:tcW w:w="2579" w:type="dxa"/>
                </w:tcPr>
                <w:p w:rsidR="00F86814" w:rsidRDefault="00E650B2">
                  <w:pPr>
                    <w:rPr>
                      <w:lang w:val="en-GB"/>
                    </w:rPr>
                  </w:pPr>
                  <w:r>
                    <w:rPr>
                      <w:rFonts w:hint="eastAsia"/>
                      <w:lang w:val="en-GB"/>
                    </w:rPr>
                    <w:t>不高于</w:t>
                  </w:r>
                  <w:r>
                    <w:rPr>
                      <w:rFonts w:hint="eastAsia"/>
                      <w:lang w:val="en-GB"/>
                    </w:rPr>
                    <w:t>4.0</w:t>
                  </w:r>
                </w:p>
              </w:tc>
            </w:tr>
          </w:tbl>
          <w:p w:rsidR="00F86814" w:rsidRDefault="00F86814">
            <w:pPr>
              <w:spacing w:line="360" w:lineRule="auto"/>
              <w:rPr>
                <w:rFonts w:ascii="宋体" w:hAnsi="宋体"/>
                <w:szCs w:val="21"/>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外观</w:t>
            </w:r>
          </w:p>
        </w:tc>
        <w:tc>
          <w:tcPr>
            <w:tcW w:w="6179" w:type="dxa"/>
            <w:tcBorders>
              <w:top w:val="single" w:sz="4" w:space="0" w:color="auto"/>
              <w:bottom w:val="single" w:sz="4" w:space="0" w:color="auto"/>
            </w:tcBorders>
            <w:vAlign w:val="center"/>
          </w:tcPr>
          <w:p w:rsidR="00F86814" w:rsidRDefault="00E650B2">
            <w:pPr>
              <w:spacing w:line="360" w:lineRule="auto"/>
              <w:rPr>
                <w:rFonts w:ascii="宋体" w:hAnsi="宋体"/>
                <w:szCs w:val="21"/>
              </w:rPr>
            </w:pPr>
            <w:r>
              <w:rPr>
                <w:rFonts w:ascii="宋体" w:hAnsi="宋体" w:hint="eastAsia"/>
                <w:szCs w:val="21"/>
              </w:rPr>
              <w:t>表面应色泽均匀，不得有污点、杂质、气泡、裂纹、缺胶、粗糙、胶丝、胶屑、海绵状、毛边、不得有除边造成的残缺或锯齿现象，不得有模具造成的明显痕迹。外观不合格率小于万分之一。</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rPr>
                <w:rFonts w:ascii="宋体" w:hAnsi="宋体"/>
                <w:szCs w:val="21"/>
              </w:rPr>
            </w:pPr>
            <w:r>
              <w:rPr>
                <w:rFonts w:ascii="宋体" w:hAnsi="宋体" w:hint="eastAsia"/>
                <w:szCs w:val="21"/>
              </w:rPr>
              <w:t>生物性</w:t>
            </w:r>
          </w:p>
        </w:tc>
        <w:tc>
          <w:tcPr>
            <w:tcW w:w="6179" w:type="dxa"/>
            <w:tcBorders>
              <w:top w:val="single" w:sz="4" w:space="0" w:color="auto"/>
              <w:bottom w:val="single" w:sz="4" w:space="0" w:color="auto"/>
            </w:tcBorders>
            <w:vAlign w:val="center"/>
          </w:tcPr>
          <w:p w:rsidR="00F86814" w:rsidRDefault="00E650B2">
            <w:pPr>
              <w:spacing w:line="360" w:lineRule="auto"/>
              <w:rPr>
                <w:rFonts w:ascii="宋体" w:hAnsi="宋体"/>
                <w:szCs w:val="21"/>
              </w:rPr>
            </w:pPr>
            <w:r>
              <w:rPr>
                <w:rFonts w:ascii="宋体" w:hAnsi="宋体" w:hint="eastAsia"/>
                <w:szCs w:val="21"/>
              </w:rPr>
              <w:t>按照中国兽药典规定的监测方法检测，应无致热源。溶血率监测应＜</w:t>
            </w:r>
            <w:r>
              <w:rPr>
                <w:rFonts w:ascii="宋体" w:hAnsi="宋体" w:hint="eastAsia"/>
                <w:szCs w:val="21"/>
              </w:rPr>
              <w:t>5</w:t>
            </w:r>
            <w:r>
              <w:rPr>
                <w:rFonts w:ascii="宋体" w:hAnsi="宋体" w:hint="eastAsia"/>
                <w:szCs w:val="21"/>
              </w:rPr>
              <w:t>％</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硅化</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胶塞出厂前必需经过硅化</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bl>
    <w:p w:rsidR="00F86814" w:rsidRDefault="00E650B2">
      <w:pPr>
        <w:pStyle w:val="2"/>
        <w:spacing w:line="360" w:lineRule="auto"/>
        <w:rPr>
          <w:b w:val="0"/>
          <w:smallCaps w:val="0"/>
          <w:color w:val="C00000"/>
          <w:kern w:val="2"/>
          <w:szCs w:val="24"/>
          <w:lang w:val="en-US" w:eastAsia="zh-CN"/>
        </w:rPr>
      </w:pPr>
      <w:r>
        <w:rPr>
          <w:rFonts w:ascii="宋体" w:hAnsi="宋体" w:hint="eastAsia"/>
          <w:sz w:val="21"/>
          <w:szCs w:val="21"/>
          <w:lang w:val="en-US" w:eastAsia="zh-CN"/>
        </w:rPr>
        <w:t>4.2 -2</w:t>
      </w:r>
      <w:r>
        <w:rPr>
          <w:rFonts w:ascii="宋体" w:hAnsi="宋体" w:hint="eastAsia"/>
          <w:sz w:val="21"/>
          <w:szCs w:val="21"/>
          <w:lang w:val="en-US" w:eastAsia="zh-CN"/>
        </w:rPr>
        <w:t>灭活疫苗用卤化丁腈橡胶塞（</w:t>
      </w:r>
      <w:r>
        <w:rPr>
          <w:rFonts w:ascii="宋体" w:hAnsi="宋体" w:hint="eastAsia"/>
          <w:sz w:val="21"/>
          <w:szCs w:val="21"/>
          <w:lang w:val="en-US" w:eastAsia="zh-CN"/>
        </w:rPr>
        <w:t>Ø20</w:t>
      </w:r>
      <w:r>
        <w:rPr>
          <w:rFonts w:ascii="宋体" w:hAnsi="宋体" w:hint="eastAsia"/>
          <w:sz w:val="21"/>
          <w:szCs w:val="21"/>
          <w:lang w:val="en-US" w:eastAsia="zh-CN"/>
        </w:rPr>
        <w:t>）</w:t>
      </w:r>
    </w:p>
    <w:tbl>
      <w:tblPr>
        <w:tblW w:w="9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8"/>
        <w:gridCol w:w="959"/>
        <w:gridCol w:w="6179"/>
        <w:gridCol w:w="935"/>
        <w:gridCol w:w="963"/>
      </w:tblGrid>
      <w:tr w:rsidR="00F86814">
        <w:trPr>
          <w:trHeight w:val="397"/>
          <w:tblHeader/>
        </w:trPr>
        <w:tc>
          <w:tcPr>
            <w:tcW w:w="908" w:type="dxa"/>
            <w:tcBorders>
              <w:top w:val="single" w:sz="4" w:space="0" w:color="auto"/>
              <w:bottom w:val="single" w:sz="4" w:space="0" w:color="auto"/>
            </w:tcBorders>
            <w:shd w:val="clear" w:color="auto" w:fill="D9D9D9"/>
            <w:vAlign w:val="center"/>
          </w:tcPr>
          <w:p w:rsidR="00F86814" w:rsidRDefault="00E650B2">
            <w:pPr>
              <w:spacing w:line="360" w:lineRule="auto"/>
              <w:jc w:val="center"/>
              <w:rPr>
                <w:rFonts w:ascii="宋体" w:hAnsi="宋体"/>
                <w:b/>
                <w:szCs w:val="21"/>
              </w:rPr>
            </w:pPr>
            <w:r>
              <w:rPr>
                <w:rFonts w:ascii="宋体" w:hAnsi="宋体" w:hint="eastAsia"/>
                <w:b/>
                <w:szCs w:val="21"/>
              </w:rPr>
              <w:t>序</w:t>
            </w:r>
            <w:r>
              <w:rPr>
                <w:rFonts w:ascii="宋体" w:hAnsi="宋体" w:hint="eastAsia"/>
                <w:b/>
                <w:szCs w:val="21"/>
              </w:rPr>
              <w:t xml:space="preserve"> </w:t>
            </w:r>
            <w:r>
              <w:rPr>
                <w:rFonts w:ascii="宋体" w:hAnsi="宋体" w:hint="eastAsia"/>
                <w:b/>
                <w:szCs w:val="21"/>
              </w:rPr>
              <w:t>号</w:t>
            </w:r>
          </w:p>
        </w:tc>
        <w:tc>
          <w:tcPr>
            <w:tcW w:w="959" w:type="dxa"/>
            <w:tcBorders>
              <w:top w:val="single" w:sz="4" w:space="0" w:color="auto"/>
              <w:bottom w:val="single" w:sz="4" w:space="0" w:color="auto"/>
            </w:tcBorders>
            <w:shd w:val="clear" w:color="auto" w:fill="D9D9D9"/>
            <w:vAlign w:val="center"/>
          </w:tcPr>
          <w:p w:rsidR="00F86814" w:rsidRDefault="00E650B2">
            <w:pPr>
              <w:tabs>
                <w:tab w:val="left" w:pos="330"/>
              </w:tabs>
              <w:spacing w:line="360" w:lineRule="auto"/>
              <w:jc w:val="center"/>
              <w:rPr>
                <w:rFonts w:ascii="宋体" w:hAnsi="宋体"/>
                <w:b/>
                <w:szCs w:val="21"/>
              </w:rPr>
            </w:pPr>
            <w:r>
              <w:rPr>
                <w:rFonts w:ascii="宋体" w:hAnsi="宋体" w:hint="eastAsia"/>
                <w:b/>
                <w:szCs w:val="21"/>
              </w:rPr>
              <w:t>项目</w:t>
            </w:r>
          </w:p>
        </w:tc>
        <w:tc>
          <w:tcPr>
            <w:tcW w:w="6179" w:type="dxa"/>
            <w:tcBorders>
              <w:top w:val="single" w:sz="4" w:space="0" w:color="auto"/>
              <w:bottom w:val="single" w:sz="4" w:space="0" w:color="auto"/>
            </w:tcBorders>
            <w:shd w:val="clear" w:color="auto" w:fill="D9D9D9"/>
            <w:vAlign w:val="center"/>
          </w:tcPr>
          <w:p w:rsidR="00F86814" w:rsidRDefault="00E650B2">
            <w:pPr>
              <w:spacing w:line="360" w:lineRule="auto"/>
              <w:jc w:val="center"/>
              <w:rPr>
                <w:rFonts w:ascii="宋体" w:hAnsi="宋体"/>
                <w:b/>
                <w:szCs w:val="21"/>
              </w:rPr>
            </w:pPr>
            <w:r>
              <w:rPr>
                <w:rFonts w:ascii="宋体" w:hAnsi="宋体" w:hint="eastAsia"/>
                <w:b/>
                <w:szCs w:val="21"/>
              </w:rPr>
              <w:t>要求内容</w:t>
            </w:r>
          </w:p>
        </w:tc>
        <w:tc>
          <w:tcPr>
            <w:tcW w:w="935" w:type="dxa"/>
            <w:tcBorders>
              <w:top w:val="single" w:sz="4" w:space="0" w:color="auto"/>
              <w:bottom w:val="single" w:sz="4" w:space="0" w:color="auto"/>
            </w:tcBorders>
            <w:shd w:val="clear" w:color="auto" w:fill="D9D9D9"/>
            <w:vAlign w:val="center"/>
          </w:tcPr>
          <w:p w:rsidR="00F86814" w:rsidRDefault="00E650B2">
            <w:pPr>
              <w:spacing w:line="360" w:lineRule="auto"/>
              <w:jc w:val="center"/>
              <w:rPr>
                <w:rFonts w:ascii="宋体" w:hAnsi="宋体"/>
                <w:b/>
                <w:szCs w:val="21"/>
              </w:rPr>
            </w:pPr>
            <w:r>
              <w:rPr>
                <w:rFonts w:ascii="宋体" w:hAnsi="宋体" w:cstheme="minorBidi" w:hint="eastAsia"/>
                <w:b/>
                <w:szCs w:val="21"/>
              </w:rPr>
              <w:t>必需</w:t>
            </w:r>
            <w:r>
              <w:rPr>
                <w:rFonts w:ascii="宋体" w:hAnsi="宋体" w:cstheme="minorBidi" w:hint="eastAsia"/>
                <w:b/>
                <w:szCs w:val="21"/>
              </w:rPr>
              <w:t>/</w:t>
            </w:r>
            <w:r>
              <w:rPr>
                <w:rFonts w:ascii="宋体" w:hAnsi="宋体" w:cstheme="minorBidi" w:hint="eastAsia"/>
                <w:b/>
                <w:szCs w:val="21"/>
              </w:rPr>
              <w:t>期望</w:t>
            </w:r>
          </w:p>
        </w:tc>
        <w:tc>
          <w:tcPr>
            <w:tcW w:w="963" w:type="dxa"/>
            <w:tcBorders>
              <w:top w:val="single" w:sz="4" w:space="0" w:color="auto"/>
              <w:bottom w:val="single" w:sz="4" w:space="0" w:color="auto"/>
            </w:tcBorders>
            <w:shd w:val="clear" w:color="auto" w:fill="D9D9D9"/>
          </w:tcPr>
          <w:p w:rsidR="00F86814" w:rsidRDefault="00E650B2">
            <w:pPr>
              <w:spacing w:line="360" w:lineRule="auto"/>
              <w:jc w:val="center"/>
              <w:rPr>
                <w:rFonts w:ascii="宋体" w:hAnsi="宋体"/>
                <w:b/>
                <w:szCs w:val="21"/>
              </w:rPr>
            </w:pPr>
            <w:r>
              <w:rPr>
                <w:rFonts w:ascii="宋体" w:hAnsi="宋体" w:hint="eastAsia"/>
                <w:b/>
                <w:szCs w:val="21"/>
              </w:rPr>
              <w:t>投标</w:t>
            </w:r>
          </w:p>
          <w:p w:rsidR="00F86814" w:rsidRDefault="00E650B2">
            <w:pPr>
              <w:spacing w:line="360" w:lineRule="auto"/>
              <w:jc w:val="center"/>
              <w:rPr>
                <w:rFonts w:ascii="宋体" w:hAnsi="宋体"/>
                <w:b/>
                <w:szCs w:val="21"/>
              </w:rPr>
            </w:pPr>
            <w:r>
              <w:rPr>
                <w:rFonts w:ascii="宋体" w:hAnsi="宋体" w:hint="eastAsia"/>
                <w:b/>
                <w:szCs w:val="21"/>
              </w:rPr>
              <w:t>内容</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sz w:val="24"/>
              </w:rPr>
            </w:pPr>
            <w:r>
              <w:rPr>
                <w:rFonts w:hint="eastAsia"/>
                <w:sz w:val="24"/>
              </w:rPr>
              <w:t>供货</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生产厂家胶塞年产能应＞</w:t>
            </w:r>
            <w:r>
              <w:rPr>
                <w:rFonts w:hint="eastAsia"/>
                <w:sz w:val="24"/>
              </w:rPr>
              <w:t>1500</w:t>
            </w:r>
            <w:r>
              <w:rPr>
                <w:rFonts w:hint="eastAsia"/>
                <w:sz w:val="24"/>
              </w:rPr>
              <w:t>万个。确保在接收到订单计划后</w:t>
            </w:r>
            <w:r>
              <w:rPr>
                <w:rFonts w:hint="eastAsia"/>
                <w:sz w:val="24"/>
              </w:rPr>
              <w:t>10</w:t>
            </w:r>
            <w:r>
              <w:rPr>
                <w:rFonts w:hint="eastAsia"/>
                <w:sz w:val="24"/>
              </w:rPr>
              <w:t>日内向本公司完成供货。</w:t>
            </w:r>
          </w:p>
          <w:p w:rsidR="00F86814" w:rsidRDefault="00E650B2">
            <w:pPr>
              <w:spacing w:line="360" w:lineRule="auto"/>
              <w:rPr>
                <w:sz w:val="24"/>
              </w:rPr>
            </w:pPr>
            <w:r>
              <w:rPr>
                <w:rFonts w:hint="eastAsia"/>
                <w:sz w:val="24"/>
              </w:rPr>
              <w:t>要求送货上门，负责货物的运输和卸货至需方指定位置</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尺寸</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冠部厚度：</w:t>
            </w:r>
            <w:r>
              <w:rPr>
                <w:rFonts w:hint="eastAsia"/>
                <w:sz w:val="24"/>
              </w:rPr>
              <w:t>2.90mm</w:t>
            </w:r>
            <w:r>
              <w:rPr>
                <w:rFonts w:hint="eastAsia"/>
                <w:sz w:val="24"/>
              </w:rPr>
              <w:t>±</w:t>
            </w:r>
            <w:r>
              <w:rPr>
                <w:rFonts w:hint="eastAsia"/>
                <w:sz w:val="24"/>
              </w:rPr>
              <w:t>0.25mm</w:t>
            </w:r>
          </w:p>
          <w:p w:rsidR="00F86814" w:rsidRDefault="00E650B2">
            <w:pPr>
              <w:spacing w:line="360" w:lineRule="auto"/>
              <w:rPr>
                <w:sz w:val="24"/>
              </w:rPr>
            </w:pPr>
            <w:r>
              <w:rPr>
                <w:rFonts w:hint="eastAsia"/>
                <w:sz w:val="24"/>
              </w:rPr>
              <w:t>冠部直径：</w:t>
            </w:r>
            <w:r>
              <w:rPr>
                <w:rFonts w:hint="eastAsia"/>
                <w:sz w:val="24"/>
              </w:rPr>
              <w:t>19.50mm</w:t>
            </w:r>
            <w:r>
              <w:rPr>
                <w:rFonts w:hint="eastAsia"/>
                <w:sz w:val="24"/>
              </w:rPr>
              <w:t>±</w:t>
            </w:r>
            <w:r>
              <w:rPr>
                <w:rFonts w:hint="eastAsia"/>
                <w:sz w:val="24"/>
              </w:rPr>
              <w:t>0.20mm</w:t>
            </w:r>
          </w:p>
          <w:p w:rsidR="00F86814" w:rsidRDefault="00E650B2">
            <w:pPr>
              <w:spacing w:line="360" w:lineRule="auto"/>
              <w:rPr>
                <w:sz w:val="24"/>
              </w:rPr>
            </w:pPr>
            <w:r>
              <w:rPr>
                <w:rFonts w:hint="eastAsia"/>
                <w:sz w:val="24"/>
              </w:rPr>
              <w:lastRenderedPageBreak/>
              <w:t>赛颈直径：</w:t>
            </w:r>
            <w:r>
              <w:rPr>
                <w:rFonts w:hint="eastAsia"/>
                <w:sz w:val="24"/>
              </w:rPr>
              <w:t>13.00mm</w:t>
            </w:r>
            <w:r>
              <w:rPr>
                <w:rFonts w:hint="eastAsia"/>
                <w:sz w:val="24"/>
              </w:rPr>
              <w:t>±</w:t>
            </w:r>
            <w:r>
              <w:rPr>
                <w:rFonts w:hint="eastAsia"/>
                <w:sz w:val="24"/>
              </w:rPr>
              <w:t>0.10mm</w:t>
            </w:r>
          </w:p>
          <w:p w:rsidR="00F86814" w:rsidRDefault="00E650B2">
            <w:pPr>
              <w:spacing w:line="360" w:lineRule="auto"/>
              <w:rPr>
                <w:sz w:val="24"/>
                <w:lang w:val="en-GB"/>
              </w:rPr>
            </w:pPr>
            <w:r>
              <w:rPr>
                <w:rFonts w:hint="eastAsia"/>
                <w:sz w:val="24"/>
                <w:lang w:val="en-GB"/>
              </w:rPr>
              <w:t>总</w:t>
            </w:r>
            <w:r>
              <w:rPr>
                <w:rFonts w:hint="eastAsia"/>
                <w:sz w:val="24"/>
                <w:lang w:val="en-GB"/>
              </w:rPr>
              <w:t xml:space="preserve">  </w:t>
            </w:r>
            <w:r>
              <w:rPr>
                <w:rFonts w:hint="eastAsia"/>
                <w:sz w:val="24"/>
                <w:lang w:val="en-GB"/>
              </w:rPr>
              <w:t>高</w:t>
            </w:r>
            <w:r>
              <w:rPr>
                <w:rFonts w:hint="eastAsia"/>
                <w:sz w:val="24"/>
                <w:lang w:val="en-GB"/>
              </w:rPr>
              <w:t xml:space="preserve">  </w:t>
            </w:r>
            <w:r>
              <w:rPr>
                <w:rFonts w:hint="eastAsia"/>
                <w:sz w:val="24"/>
                <w:lang w:val="en-GB"/>
              </w:rPr>
              <w:t>度：</w:t>
            </w:r>
            <w:r>
              <w:rPr>
                <w:rFonts w:hint="eastAsia"/>
                <w:sz w:val="24"/>
                <w:lang w:val="en-GB"/>
              </w:rPr>
              <w:t>9.60mm</w:t>
            </w:r>
            <w:r>
              <w:rPr>
                <w:rFonts w:hint="eastAsia"/>
                <w:sz w:val="24"/>
                <w:lang w:val="en-GB"/>
              </w:rPr>
              <w:t>±</w:t>
            </w:r>
            <w:r>
              <w:rPr>
                <w:rFonts w:hint="eastAsia"/>
                <w:sz w:val="24"/>
                <w:lang w:val="en-GB"/>
              </w:rPr>
              <w:t>0.30mm</w:t>
            </w:r>
          </w:p>
          <w:p w:rsidR="00F86814" w:rsidRDefault="00F86814">
            <w:pPr>
              <w:spacing w:line="360" w:lineRule="auto"/>
              <w:rPr>
                <w:sz w:val="24"/>
                <w:lang w:val="en-GB"/>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lastRenderedPageBreak/>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物理性质</w:t>
            </w:r>
          </w:p>
        </w:tc>
        <w:tc>
          <w:tcPr>
            <w:tcW w:w="6179" w:type="dxa"/>
            <w:tcBorders>
              <w:top w:val="single" w:sz="4" w:space="0" w:color="auto"/>
              <w:bottom w:val="single" w:sz="4" w:space="0" w:color="auto"/>
            </w:tcBorders>
            <w:vAlign w:val="center"/>
          </w:tcPr>
          <w:p w:rsidR="00F86814" w:rsidRDefault="00E650B2">
            <w:pPr>
              <w:spacing w:line="360" w:lineRule="auto"/>
              <w:rPr>
                <w:sz w:val="24"/>
                <w:lang w:val="en-GB"/>
              </w:rPr>
            </w:pPr>
            <w:r>
              <w:rPr>
                <w:rFonts w:hint="eastAsia"/>
                <w:sz w:val="24"/>
                <w:lang w:val="en-GB"/>
              </w:rPr>
              <w:t>硬度：邵氏</w:t>
            </w:r>
            <w:r>
              <w:rPr>
                <w:rFonts w:hint="eastAsia"/>
                <w:sz w:val="24"/>
                <w:lang w:val="en-GB"/>
              </w:rPr>
              <w:t>A</w:t>
            </w:r>
            <w:r>
              <w:rPr>
                <w:rFonts w:hint="eastAsia"/>
                <w:sz w:val="24"/>
                <w:lang w:val="en-GB"/>
              </w:rPr>
              <w:t>硬度应不超过规定值的±</w:t>
            </w:r>
            <w:r>
              <w:rPr>
                <w:rFonts w:hint="eastAsia"/>
                <w:sz w:val="24"/>
                <w:lang w:val="en-GB"/>
              </w:rPr>
              <w:t>5</w:t>
            </w:r>
            <w:r>
              <w:rPr>
                <w:rFonts w:hint="eastAsia"/>
                <w:sz w:val="24"/>
                <w:lang w:val="en-GB"/>
              </w:rPr>
              <w:t>度。</w:t>
            </w:r>
          </w:p>
          <w:p w:rsidR="00F86814" w:rsidRDefault="00E650B2">
            <w:pPr>
              <w:spacing w:line="360" w:lineRule="auto"/>
              <w:rPr>
                <w:sz w:val="24"/>
                <w:lang w:val="en-GB"/>
              </w:rPr>
            </w:pPr>
            <w:r>
              <w:rPr>
                <w:rFonts w:hint="eastAsia"/>
                <w:sz w:val="24"/>
                <w:lang w:val="en-GB"/>
              </w:rPr>
              <w:t>针刺落屑：瓶塞针刺落屑应不超过</w:t>
            </w:r>
            <w:r>
              <w:rPr>
                <w:rFonts w:hint="eastAsia"/>
                <w:sz w:val="24"/>
                <w:lang w:val="en-GB"/>
              </w:rPr>
              <w:t>5</w:t>
            </w:r>
            <w:r>
              <w:rPr>
                <w:rFonts w:hint="eastAsia"/>
                <w:sz w:val="24"/>
                <w:lang w:val="en-GB"/>
              </w:rPr>
              <w:t>粒。</w:t>
            </w:r>
          </w:p>
          <w:p w:rsidR="00F86814" w:rsidRDefault="00E650B2">
            <w:pPr>
              <w:spacing w:line="360" w:lineRule="auto"/>
              <w:rPr>
                <w:sz w:val="24"/>
                <w:lang w:val="en-GB"/>
              </w:rPr>
            </w:pPr>
            <w:r>
              <w:rPr>
                <w:rFonts w:hint="eastAsia"/>
                <w:sz w:val="24"/>
                <w:lang w:val="en-GB"/>
              </w:rPr>
              <w:t>穿刺力：穿刺瓶塞所需的应力应不超过</w:t>
            </w:r>
            <w:r>
              <w:rPr>
                <w:rFonts w:hint="eastAsia"/>
                <w:sz w:val="24"/>
                <w:lang w:val="en-GB"/>
              </w:rPr>
              <w:t>10N</w:t>
            </w:r>
            <w:r>
              <w:rPr>
                <w:rFonts w:hint="eastAsia"/>
                <w:sz w:val="24"/>
                <w:lang w:val="en-GB"/>
              </w:rPr>
              <w:t>。</w:t>
            </w:r>
          </w:p>
          <w:p w:rsidR="00F86814" w:rsidRDefault="00E650B2">
            <w:pPr>
              <w:spacing w:line="360" w:lineRule="auto"/>
              <w:rPr>
                <w:sz w:val="24"/>
                <w:lang w:val="en-GB"/>
              </w:rPr>
            </w:pPr>
            <w:r>
              <w:rPr>
                <w:rFonts w:hint="eastAsia"/>
                <w:sz w:val="24"/>
                <w:lang w:val="en-GB"/>
              </w:rPr>
              <w:t>瓶塞与容器密合性：瓶塞与所配套的瓶子应密合。</w:t>
            </w:r>
          </w:p>
          <w:p w:rsidR="00F86814" w:rsidRDefault="00E650B2">
            <w:pPr>
              <w:spacing w:line="360" w:lineRule="auto"/>
              <w:rPr>
                <w:sz w:val="24"/>
                <w:lang w:val="en-GB"/>
              </w:rPr>
            </w:pPr>
            <w:r>
              <w:rPr>
                <w:rFonts w:hint="eastAsia"/>
                <w:sz w:val="24"/>
                <w:lang w:val="en-GB"/>
              </w:rPr>
              <w:t>自密封性：瓶塞经</w:t>
            </w:r>
            <w:r>
              <w:rPr>
                <w:rFonts w:hint="eastAsia"/>
                <w:sz w:val="24"/>
                <w:lang w:val="en-GB"/>
              </w:rPr>
              <w:t>3</w:t>
            </w:r>
            <w:r>
              <w:rPr>
                <w:rFonts w:hint="eastAsia"/>
                <w:sz w:val="24"/>
                <w:lang w:val="en-GB"/>
              </w:rPr>
              <w:t>次穿刺，应符合自密封性试验，亚甲基蓝溶液不应渗入瓶内。</w:t>
            </w:r>
          </w:p>
          <w:p w:rsidR="00F86814" w:rsidRDefault="00F86814">
            <w:pPr>
              <w:spacing w:line="360" w:lineRule="auto"/>
              <w:rPr>
                <w:rFonts w:ascii="宋体" w:hAnsi="宋体"/>
                <w:szCs w:val="21"/>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化学性状</w:t>
            </w:r>
          </w:p>
        </w:tc>
        <w:tc>
          <w:tcPr>
            <w:tcW w:w="6179" w:type="dxa"/>
            <w:tcBorders>
              <w:top w:val="single" w:sz="4" w:space="0" w:color="auto"/>
              <w:bottom w:val="single" w:sz="4" w:space="0" w:color="auto"/>
            </w:tcBorders>
            <w:vAlign w:val="center"/>
          </w:tcPr>
          <w:tbl>
            <w:tblPr>
              <w:tblW w:w="9287"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6708"/>
              <w:gridCol w:w="2579"/>
            </w:tblGrid>
            <w:tr w:rsidR="00F86814">
              <w:tc>
                <w:tcPr>
                  <w:tcW w:w="6708" w:type="dxa"/>
                </w:tcPr>
                <w:p w:rsidR="00F86814" w:rsidRDefault="00E650B2">
                  <w:r>
                    <w:rPr>
                      <w:rFonts w:hint="eastAsia"/>
                      <w:lang w:val="en-GB"/>
                    </w:rPr>
                    <w:t>挥发性硫化物（以</w:t>
                  </w:r>
                  <w:r>
                    <w:rPr>
                      <w:rFonts w:hint="eastAsia"/>
                      <w:lang w:val="en-GB"/>
                    </w:rPr>
                    <w:t>Na</w:t>
                  </w:r>
                  <w:r>
                    <w:rPr>
                      <w:rFonts w:hint="eastAsia"/>
                      <w:vertAlign w:val="subscript"/>
                      <w:lang w:val="en-GB"/>
                    </w:rPr>
                    <w:t>2</w:t>
                  </w:r>
                  <w:r>
                    <w:rPr>
                      <w:rFonts w:hint="eastAsia"/>
                      <w:lang w:val="en-GB"/>
                    </w:rPr>
                    <w:t>S/20cm</w:t>
                  </w:r>
                  <w:r>
                    <w:rPr>
                      <w:rFonts w:hint="eastAsia"/>
                      <w:vertAlign w:val="superscript"/>
                      <w:lang w:val="en-GB"/>
                    </w:rPr>
                    <w:t>2</w:t>
                  </w:r>
                  <w:r>
                    <w:rPr>
                      <w:rFonts w:hint="eastAsia"/>
                      <w:lang w:val="en-GB"/>
                    </w:rPr>
                    <w:t>橡胶表面计），μ</w:t>
                  </w:r>
                  <w:r>
                    <w:rPr>
                      <w:rFonts w:hint="eastAsia"/>
                      <w:lang w:val="en-GB"/>
                    </w:rPr>
                    <w:t>g</w:t>
                  </w:r>
                  <w:r>
                    <w:rPr>
                      <w:rFonts w:hint="eastAsia"/>
                    </w:rPr>
                    <w:t xml:space="preserve">   &lt;</w:t>
                  </w:r>
                  <w:r>
                    <w:rPr>
                      <w:rFonts w:hint="eastAsia"/>
                      <w:lang w:val="en-GB"/>
                    </w:rPr>
                    <w:t>50</w:t>
                  </w:r>
                </w:p>
              </w:tc>
              <w:tc>
                <w:tcPr>
                  <w:tcW w:w="2579" w:type="dxa"/>
                </w:tcPr>
                <w:p w:rsidR="00F86814" w:rsidRDefault="00E650B2">
                  <w:pPr>
                    <w:rPr>
                      <w:lang w:val="en-GB"/>
                    </w:rPr>
                  </w:pPr>
                  <w:r>
                    <w:rPr>
                      <w:rFonts w:hint="eastAsia"/>
                      <w:lang w:val="en-GB"/>
                    </w:rPr>
                    <w:t>不高于</w:t>
                  </w:r>
                  <w:r>
                    <w:rPr>
                      <w:rFonts w:hint="eastAsia"/>
                      <w:lang w:val="en-GB"/>
                    </w:rPr>
                    <w:t>50</w:t>
                  </w:r>
                </w:p>
              </w:tc>
            </w:tr>
            <w:tr w:rsidR="00F86814">
              <w:tc>
                <w:tcPr>
                  <w:tcW w:w="6708" w:type="dxa"/>
                </w:tcPr>
                <w:p w:rsidR="00F86814" w:rsidRDefault="00E650B2">
                  <w:r>
                    <w:rPr>
                      <w:rFonts w:hint="eastAsia"/>
                      <w:lang w:val="en-GB"/>
                    </w:rPr>
                    <w:t>紫外吸光度（</w:t>
                  </w:r>
                  <w:r>
                    <w:rPr>
                      <w:rFonts w:hint="eastAsia"/>
                      <w:lang w:val="en-GB"/>
                    </w:rPr>
                    <w:t>220~360nm</w:t>
                  </w:r>
                  <w:r>
                    <w:rPr>
                      <w:rFonts w:hint="eastAsia"/>
                      <w:lang w:val="en-GB"/>
                    </w:rPr>
                    <w:t>）</w:t>
                  </w:r>
                  <w:r>
                    <w:rPr>
                      <w:rFonts w:hint="eastAsia"/>
                    </w:rPr>
                    <w:t>&lt; 0.2</w:t>
                  </w:r>
                </w:p>
              </w:tc>
              <w:tc>
                <w:tcPr>
                  <w:tcW w:w="2579" w:type="dxa"/>
                </w:tcPr>
                <w:p w:rsidR="00F86814" w:rsidRDefault="00E650B2">
                  <w:pPr>
                    <w:rPr>
                      <w:lang w:val="en-GB"/>
                    </w:rPr>
                  </w:pPr>
                  <w:r>
                    <w:rPr>
                      <w:rFonts w:hint="eastAsia"/>
                      <w:lang w:val="en-GB"/>
                    </w:rPr>
                    <w:t>不高于</w:t>
                  </w:r>
                  <w:r>
                    <w:rPr>
                      <w:rFonts w:hint="eastAsia"/>
                      <w:lang w:val="en-GB"/>
                    </w:rPr>
                    <w:t>0.2</w:t>
                  </w:r>
                </w:p>
              </w:tc>
            </w:tr>
            <w:tr w:rsidR="00F86814">
              <w:tc>
                <w:tcPr>
                  <w:tcW w:w="6708" w:type="dxa"/>
                </w:tcPr>
                <w:p w:rsidR="00F86814" w:rsidRDefault="00E650B2">
                  <w:r>
                    <w:rPr>
                      <w:rFonts w:hint="eastAsia"/>
                      <w:lang w:val="en-GB"/>
                    </w:rPr>
                    <w:t>还原物质</w:t>
                  </w:r>
                  <w:r>
                    <w:rPr>
                      <w:rFonts w:hint="eastAsia"/>
                      <w:lang w:val="en-GB"/>
                    </w:rPr>
                    <w:t>20ml</w:t>
                  </w:r>
                  <w:r>
                    <w:rPr>
                      <w:rFonts w:hint="eastAsia"/>
                      <w:lang w:val="en-GB"/>
                    </w:rPr>
                    <w:t>浸取液消耗</w:t>
                  </w:r>
                  <w:r>
                    <w:rPr>
                      <w:rFonts w:hint="eastAsia"/>
                      <w:lang w:val="en-GB"/>
                    </w:rPr>
                    <w:t>0.01mol/L</w:t>
                  </w:r>
                  <w:r>
                    <w:rPr>
                      <w:rFonts w:hint="eastAsia"/>
                      <w:lang w:val="en-GB"/>
                    </w:rPr>
                    <w:t>的</w:t>
                  </w:r>
                  <w:r>
                    <w:rPr>
                      <w:rFonts w:hint="eastAsia"/>
                      <w:lang w:val="en-GB"/>
                    </w:rPr>
                    <w:t>1/5KMnO</w:t>
                  </w:r>
                  <w:r>
                    <w:rPr>
                      <w:rFonts w:hint="eastAsia"/>
                      <w:vertAlign w:val="subscript"/>
                      <w:lang w:val="en-GB"/>
                    </w:rPr>
                    <w:t>4</w:t>
                  </w:r>
                  <w:r>
                    <w:rPr>
                      <w:rFonts w:hint="eastAsia"/>
                      <w:lang w:val="en-GB"/>
                    </w:rPr>
                    <w:t>的量，</w:t>
                  </w:r>
                  <w:r>
                    <w:rPr>
                      <w:rFonts w:hint="eastAsia"/>
                      <w:lang w:val="en-GB"/>
                    </w:rPr>
                    <w:t>ml</w:t>
                  </w:r>
                  <w:r>
                    <w:rPr>
                      <w:rFonts w:hint="eastAsia"/>
                    </w:rPr>
                    <w:t xml:space="preserve"> &lt;7</w:t>
                  </w:r>
                </w:p>
              </w:tc>
              <w:tc>
                <w:tcPr>
                  <w:tcW w:w="2579" w:type="dxa"/>
                </w:tcPr>
                <w:p w:rsidR="00F86814" w:rsidRDefault="00E650B2">
                  <w:pPr>
                    <w:rPr>
                      <w:lang w:val="en-GB"/>
                    </w:rPr>
                  </w:pPr>
                  <w:r>
                    <w:rPr>
                      <w:rFonts w:hint="eastAsia"/>
                      <w:lang w:val="en-GB"/>
                    </w:rPr>
                    <w:t>不高于</w:t>
                  </w:r>
                  <w:r>
                    <w:rPr>
                      <w:rFonts w:hint="eastAsia"/>
                      <w:lang w:val="en-GB"/>
                    </w:rPr>
                    <w:t>7.0</w:t>
                  </w:r>
                </w:p>
              </w:tc>
            </w:tr>
            <w:tr w:rsidR="00F86814">
              <w:tc>
                <w:tcPr>
                  <w:tcW w:w="6708" w:type="dxa"/>
                </w:tcPr>
                <w:p w:rsidR="00F86814" w:rsidRDefault="00E650B2">
                  <w:r>
                    <w:rPr>
                      <w:rFonts w:hint="eastAsia"/>
                      <w:lang w:val="en-GB"/>
                    </w:rPr>
                    <w:t>电导率，</w:t>
                  </w:r>
                  <w:r>
                    <w:rPr>
                      <w:rFonts w:hint="eastAsia"/>
                      <w:lang w:val="en-GB"/>
                    </w:rPr>
                    <w:t>mS/m</w:t>
                  </w:r>
                  <w:r>
                    <w:rPr>
                      <w:rFonts w:hint="eastAsia"/>
                    </w:rPr>
                    <w:t xml:space="preserve"> &lt; 4</w:t>
                  </w:r>
                </w:p>
              </w:tc>
              <w:tc>
                <w:tcPr>
                  <w:tcW w:w="2579" w:type="dxa"/>
                </w:tcPr>
                <w:p w:rsidR="00F86814" w:rsidRDefault="00E650B2">
                  <w:pPr>
                    <w:rPr>
                      <w:lang w:val="en-GB"/>
                    </w:rPr>
                  </w:pPr>
                  <w:r>
                    <w:rPr>
                      <w:rFonts w:hint="eastAsia"/>
                      <w:lang w:val="en-GB"/>
                    </w:rPr>
                    <w:t>不高于</w:t>
                  </w:r>
                  <w:r>
                    <w:rPr>
                      <w:rFonts w:hint="eastAsia"/>
                      <w:lang w:val="en-GB"/>
                    </w:rPr>
                    <w:t>4.0</w:t>
                  </w:r>
                </w:p>
              </w:tc>
            </w:tr>
            <w:tr w:rsidR="00F86814">
              <w:tc>
                <w:tcPr>
                  <w:tcW w:w="6708" w:type="dxa"/>
                </w:tcPr>
                <w:p w:rsidR="00F86814" w:rsidRDefault="00E650B2">
                  <w:r>
                    <w:rPr>
                      <w:rFonts w:hint="eastAsia"/>
                      <w:lang w:val="en-GB"/>
                    </w:rPr>
                    <w:t>浑浊度</w:t>
                  </w:r>
                  <w:r>
                    <w:rPr>
                      <w:rFonts w:hint="eastAsia"/>
                      <w:lang w:val="en-GB"/>
                    </w:rPr>
                    <w:t>/</w:t>
                  </w:r>
                  <w:r>
                    <w:rPr>
                      <w:rFonts w:hint="eastAsia"/>
                      <w:lang w:val="en-GB"/>
                    </w:rPr>
                    <w:t>级</w:t>
                  </w:r>
                  <w:r>
                    <w:rPr>
                      <w:rFonts w:hint="eastAsia"/>
                    </w:rPr>
                    <w:t xml:space="preserve"> &lt; 3</w:t>
                  </w:r>
                </w:p>
              </w:tc>
              <w:tc>
                <w:tcPr>
                  <w:tcW w:w="2579" w:type="dxa"/>
                </w:tcPr>
                <w:p w:rsidR="00F86814" w:rsidRDefault="00E650B2">
                  <w:pPr>
                    <w:rPr>
                      <w:lang w:val="en-GB"/>
                    </w:rPr>
                  </w:pPr>
                  <w:r>
                    <w:rPr>
                      <w:rFonts w:hint="eastAsia"/>
                      <w:lang w:val="en-GB"/>
                    </w:rPr>
                    <w:t>不高于</w:t>
                  </w:r>
                  <w:r>
                    <w:rPr>
                      <w:rFonts w:hint="eastAsia"/>
                      <w:lang w:val="en-GB"/>
                    </w:rPr>
                    <w:t>3.0</w:t>
                  </w:r>
                </w:p>
              </w:tc>
            </w:tr>
            <w:tr w:rsidR="00F86814">
              <w:trPr>
                <w:trHeight w:val="267"/>
              </w:trPr>
              <w:tc>
                <w:tcPr>
                  <w:tcW w:w="6708" w:type="dxa"/>
                </w:tcPr>
                <w:p w:rsidR="00F86814" w:rsidRDefault="00E650B2">
                  <w:r>
                    <w:rPr>
                      <w:rFonts w:hint="eastAsia"/>
                      <w:lang w:val="en-GB"/>
                    </w:rPr>
                    <w:t>pH</w:t>
                  </w:r>
                  <w:r>
                    <w:rPr>
                      <w:rFonts w:hint="eastAsia"/>
                      <w:lang w:val="en-GB"/>
                    </w:rPr>
                    <w:t>变化值</w:t>
                  </w:r>
                  <w:r>
                    <w:rPr>
                      <w:rFonts w:hint="eastAsia"/>
                    </w:rPr>
                    <w:t xml:space="preserve"> &lt;1</w:t>
                  </w:r>
                </w:p>
              </w:tc>
              <w:tc>
                <w:tcPr>
                  <w:tcW w:w="2579" w:type="dxa"/>
                </w:tcPr>
                <w:p w:rsidR="00F86814" w:rsidRDefault="00E650B2">
                  <w:pPr>
                    <w:rPr>
                      <w:lang w:val="en-GB"/>
                    </w:rPr>
                  </w:pPr>
                  <w:r>
                    <w:rPr>
                      <w:rFonts w:hint="eastAsia"/>
                      <w:lang w:val="en-GB"/>
                    </w:rPr>
                    <w:t>不高于</w:t>
                  </w:r>
                  <w:r>
                    <w:rPr>
                      <w:rFonts w:hint="eastAsia"/>
                      <w:lang w:val="en-GB"/>
                    </w:rPr>
                    <w:t>1.0</w:t>
                  </w:r>
                </w:p>
              </w:tc>
            </w:tr>
            <w:tr w:rsidR="00F86814">
              <w:tc>
                <w:tcPr>
                  <w:tcW w:w="6708" w:type="dxa"/>
                </w:tcPr>
                <w:p w:rsidR="00F86814" w:rsidRDefault="00E650B2">
                  <w:r>
                    <w:rPr>
                      <w:rFonts w:hint="eastAsia"/>
                      <w:lang w:val="en-GB"/>
                    </w:rPr>
                    <w:t>重金属（以</w:t>
                  </w:r>
                  <w:r>
                    <w:rPr>
                      <w:rFonts w:hint="eastAsia"/>
                      <w:lang w:val="en-GB"/>
                    </w:rPr>
                    <w:t>Pb</w:t>
                  </w:r>
                  <w:r>
                    <w:rPr>
                      <w:rFonts w:hint="eastAsia"/>
                      <w:vertAlign w:val="superscript"/>
                      <w:lang w:val="en-GB"/>
                    </w:rPr>
                    <w:t>2+</w:t>
                  </w:r>
                  <w:r>
                    <w:rPr>
                      <w:rFonts w:hint="eastAsia"/>
                      <w:lang w:val="en-GB"/>
                    </w:rPr>
                    <w:t>计），</w:t>
                  </w:r>
                  <w:r>
                    <w:rPr>
                      <w:rFonts w:hint="eastAsia"/>
                      <w:lang w:val="en-GB"/>
                    </w:rPr>
                    <w:t>mg/ml</w:t>
                  </w:r>
                  <w:r>
                    <w:rPr>
                      <w:rFonts w:hint="eastAsia"/>
                    </w:rPr>
                    <w:t xml:space="preserve">  &lt; 1</w:t>
                  </w:r>
                </w:p>
              </w:tc>
              <w:tc>
                <w:tcPr>
                  <w:tcW w:w="2579" w:type="dxa"/>
                </w:tcPr>
                <w:p w:rsidR="00F86814" w:rsidRDefault="00E650B2">
                  <w:pPr>
                    <w:rPr>
                      <w:lang w:val="en-GB"/>
                    </w:rPr>
                  </w:pPr>
                  <w:r>
                    <w:rPr>
                      <w:rFonts w:hint="eastAsia"/>
                      <w:lang w:val="en-GB"/>
                    </w:rPr>
                    <w:t>不高于</w:t>
                  </w:r>
                  <w:r>
                    <w:rPr>
                      <w:rFonts w:hint="eastAsia"/>
                      <w:lang w:val="en-GB"/>
                    </w:rPr>
                    <w:t>1.0</w:t>
                  </w:r>
                </w:p>
              </w:tc>
            </w:tr>
            <w:tr w:rsidR="00F86814">
              <w:tc>
                <w:tcPr>
                  <w:tcW w:w="6708" w:type="dxa"/>
                </w:tcPr>
                <w:p w:rsidR="00F86814" w:rsidRDefault="00E650B2">
                  <w:r>
                    <w:rPr>
                      <w:rFonts w:hint="eastAsia"/>
                      <w:lang w:val="en-GB"/>
                    </w:rPr>
                    <w:t>铵（以</w:t>
                  </w:r>
                  <w:r>
                    <w:rPr>
                      <w:rFonts w:hint="eastAsia"/>
                      <w:lang w:val="en-GB"/>
                    </w:rPr>
                    <w:t>NH4</w:t>
                  </w:r>
                  <w:r>
                    <w:rPr>
                      <w:rFonts w:hint="eastAsia"/>
                      <w:vertAlign w:val="superscript"/>
                      <w:lang w:val="en-GB"/>
                    </w:rPr>
                    <w:t>+</w:t>
                  </w:r>
                  <w:r>
                    <w:rPr>
                      <w:rFonts w:hint="eastAsia"/>
                      <w:lang w:val="en-GB"/>
                    </w:rPr>
                    <w:t>计），</w:t>
                  </w:r>
                  <w:r>
                    <w:rPr>
                      <w:rFonts w:hint="eastAsia"/>
                      <w:lang w:val="en-GB"/>
                    </w:rPr>
                    <w:t>mg/ml</w:t>
                  </w:r>
                  <w:r>
                    <w:rPr>
                      <w:rFonts w:hint="eastAsia"/>
                    </w:rPr>
                    <w:t xml:space="preserve">    &lt; 2 </w:t>
                  </w:r>
                </w:p>
              </w:tc>
              <w:tc>
                <w:tcPr>
                  <w:tcW w:w="2579" w:type="dxa"/>
                </w:tcPr>
                <w:p w:rsidR="00F86814" w:rsidRDefault="00E650B2">
                  <w:pPr>
                    <w:rPr>
                      <w:lang w:val="en-GB"/>
                    </w:rPr>
                  </w:pPr>
                  <w:r>
                    <w:rPr>
                      <w:rFonts w:hint="eastAsia"/>
                      <w:lang w:val="en-GB"/>
                    </w:rPr>
                    <w:t>不高于</w:t>
                  </w:r>
                  <w:r>
                    <w:rPr>
                      <w:rFonts w:hint="eastAsia"/>
                      <w:lang w:val="en-GB"/>
                    </w:rPr>
                    <w:t>2.0</w:t>
                  </w:r>
                </w:p>
              </w:tc>
            </w:tr>
            <w:tr w:rsidR="00F86814">
              <w:tc>
                <w:tcPr>
                  <w:tcW w:w="6708" w:type="dxa"/>
                </w:tcPr>
                <w:p w:rsidR="00F86814" w:rsidRDefault="00E650B2">
                  <w:r>
                    <w:rPr>
                      <w:rFonts w:hint="eastAsia"/>
                      <w:lang w:val="en-GB"/>
                    </w:rPr>
                    <w:t>锌（以</w:t>
                  </w:r>
                  <w:r>
                    <w:rPr>
                      <w:rFonts w:hint="eastAsia"/>
                      <w:lang w:val="en-GB"/>
                    </w:rPr>
                    <w:t>Zn</w:t>
                  </w:r>
                  <w:r>
                    <w:rPr>
                      <w:rFonts w:hint="eastAsia"/>
                      <w:vertAlign w:val="superscript"/>
                      <w:lang w:val="en-GB"/>
                    </w:rPr>
                    <w:t>2+</w:t>
                  </w:r>
                  <w:r>
                    <w:rPr>
                      <w:rFonts w:hint="eastAsia"/>
                      <w:lang w:val="en-GB"/>
                    </w:rPr>
                    <w:t>计），</w:t>
                  </w:r>
                  <w:r>
                    <w:rPr>
                      <w:rFonts w:hint="eastAsia"/>
                      <w:lang w:val="en-GB"/>
                    </w:rPr>
                    <w:t>mg/ml</w:t>
                  </w:r>
                  <w:r>
                    <w:rPr>
                      <w:rFonts w:hint="eastAsia"/>
                    </w:rPr>
                    <w:t xml:space="preserve">     &lt; 3</w:t>
                  </w:r>
                </w:p>
              </w:tc>
              <w:tc>
                <w:tcPr>
                  <w:tcW w:w="2579" w:type="dxa"/>
                </w:tcPr>
                <w:p w:rsidR="00F86814" w:rsidRDefault="00E650B2">
                  <w:pPr>
                    <w:rPr>
                      <w:lang w:val="en-GB"/>
                    </w:rPr>
                  </w:pPr>
                  <w:r>
                    <w:rPr>
                      <w:rFonts w:hint="eastAsia"/>
                      <w:lang w:val="en-GB"/>
                    </w:rPr>
                    <w:t>不高于</w:t>
                  </w:r>
                  <w:r>
                    <w:rPr>
                      <w:rFonts w:hint="eastAsia"/>
                      <w:lang w:val="en-GB"/>
                    </w:rPr>
                    <w:t>3.0</w:t>
                  </w:r>
                </w:p>
              </w:tc>
            </w:tr>
            <w:tr w:rsidR="00F86814">
              <w:tc>
                <w:tcPr>
                  <w:tcW w:w="6708" w:type="dxa"/>
                </w:tcPr>
                <w:p w:rsidR="00F86814" w:rsidRDefault="00E650B2">
                  <w:r>
                    <w:rPr>
                      <w:rFonts w:hint="eastAsia"/>
                      <w:lang w:val="en-GB"/>
                    </w:rPr>
                    <w:t>不挥发物（每</w:t>
                  </w:r>
                  <w:r>
                    <w:rPr>
                      <w:rFonts w:hint="eastAsia"/>
                      <w:lang w:val="en-GB"/>
                    </w:rPr>
                    <w:t>100ml</w:t>
                  </w:r>
                  <w:r>
                    <w:rPr>
                      <w:rFonts w:hint="eastAsia"/>
                      <w:lang w:val="en-GB"/>
                    </w:rPr>
                    <w:t>浸取液），</w:t>
                  </w:r>
                  <w:r>
                    <w:rPr>
                      <w:rFonts w:hint="eastAsia"/>
                      <w:lang w:val="en-GB"/>
                    </w:rPr>
                    <w:t>mg</w:t>
                  </w:r>
                  <w:r>
                    <w:rPr>
                      <w:rFonts w:hint="eastAsia"/>
                    </w:rPr>
                    <w:t xml:space="preserve">  &lt; 4</w:t>
                  </w:r>
                </w:p>
              </w:tc>
              <w:tc>
                <w:tcPr>
                  <w:tcW w:w="2579" w:type="dxa"/>
                </w:tcPr>
                <w:p w:rsidR="00F86814" w:rsidRDefault="00E650B2">
                  <w:pPr>
                    <w:rPr>
                      <w:lang w:val="en-GB"/>
                    </w:rPr>
                  </w:pPr>
                  <w:r>
                    <w:rPr>
                      <w:rFonts w:hint="eastAsia"/>
                      <w:lang w:val="en-GB"/>
                    </w:rPr>
                    <w:t>不高于</w:t>
                  </w:r>
                  <w:r>
                    <w:rPr>
                      <w:rFonts w:hint="eastAsia"/>
                      <w:lang w:val="en-GB"/>
                    </w:rPr>
                    <w:t>4.0</w:t>
                  </w:r>
                </w:p>
              </w:tc>
            </w:tr>
          </w:tbl>
          <w:p w:rsidR="00F86814" w:rsidRDefault="00F86814">
            <w:pPr>
              <w:spacing w:line="360" w:lineRule="auto"/>
              <w:rPr>
                <w:rFonts w:ascii="宋体" w:hAnsi="宋体"/>
                <w:szCs w:val="21"/>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外观</w:t>
            </w:r>
          </w:p>
        </w:tc>
        <w:tc>
          <w:tcPr>
            <w:tcW w:w="6179" w:type="dxa"/>
            <w:tcBorders>
              <w:top w:val="single" w:sz="4" w:space="0" w:color="auto"/>
              <w:bottom w:val="single" w:sz="4" w:space="0" w:color="auto"/>
            </w:tcBorders>
            <w:vAlign w:val="center"/>
          </w:tcPr>
          <w:p w:rsidR="00F86814" w:rsidRDefault="00E650B2">
            <w:pPr>
              <w:spacing w:line="360" w:lineRule="auto"/>
              <w:rPr>
                <w:rFonts w:ascii="宋体" w:hAnsi="宋体"/>
                <w:szCs w:val="21"/>
              </w:rPr>
            </w:pPr>
            <w:r>
              <w:rPr>
                <w:rFonts w:ascii="宋体" w:hAnsi="宋体" w:hint="eastAsia"/>
                <w:szCs w:val="21"/>
              </w:rPr>
              <w:t>表面应色泽均匀，不得有污点、杂质、气泡、裂纹、缺胶、粗糙、胶丝、胶屑、海绵状、毛边、不得有除边造成的残缺或锯齿现象，不得有模具造成的明显痕迹。外观不合格率小于万分之一。</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rPr>
                <w:rFonts w:ascii="宋体" w:hAnsi="宋体"/>
                <w:szCs w:val="21"/>
              </w:rPr>
            </w:pPr>
            <w:r>
              <w:rPr>
                <w:rFonts w:ascii="宋体" w:hAnsi="宋体" w:hint="eastAsia"/>
                <w:szCs w:val="21"/>
              </w:rPr>
              <w:t>生物性</w:t>
            </w:r>
          </w:p>
        </w:tc>
        <w:tc>
          <w:tcPr>
            <w:tcW w:w="6179" w:type="dxa"/>
            <w:tcBorders>
              <w:top w:val="single" w:sz="4" w:space="0" w:color="auto"/>
              <w:bottom w:val="single" w:sz="4" w:space="0" w:color="auto"/>
            </w:tcBorders>
            <w:vAlign w:val="center"/>
          </w:tcPr>
          <w:p w:rsidR="00F86814" w:rsidRDefault="00E650B2">
            <w:pPr>
              <w:spacing w:line="360" w:lineRule="auto"/>
              <w:rPr>
                <w:rFonts w:ascii="宋体" w:hAnsi="宋体"/>
                <w:szCs w:val="21"/>
              </w:rPr>
            </w:pPr>
            <w:r>
              <w:rPr>
                <w:rFonts w:ascii="宋体" w:hAnsi="宋体" w:hint="eastAsia"/>
                <w:szCs w:val="21"/>
              </w:rPr>
              <w:t>按照中国兽药典规定的监测方法检测，应无致热源。溶血率监测应＜</w:t>
            </w:r>
            <w:r>
              <w:rPr>
                <w:rFonts w:ascii="宋体" w:hAnsi="宋体" w:hint="eastAsia"/>
                <w:szCs w:val="21"/>
              </w:rPr>
              <w:t>5</w:t>
            </w:r>
            <w:r>
              <w:rPr>
                <w:rFonts w:ascii="宋体" w:hAnsi="宋体" w:hint="eastAsia"/>
                <w:szCs w:val="21"/>
              </w:rPr>
              <w:t>％</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硅化</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胶塞出厂前必需经过硅化</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bl>
    <w:p w:rsidR="00F86814" w:rsidRDefault="00F86814">
      <w:pPr>
        <w:rPr>
          <w:rFonts w:ascii="宋体" w:hAnsi="宋体"/>
          <w:szCs w:val="21"/>
        </w:rPr>
      </w:pPr>
    </w:p>
    <w:p w:rsidR="00F86814" w:rsidRDefault="00E650B2">
      <w:pPr>
        <w:pStyle w:val="2"/>
        <w:spacing w:line="360" w:lineRule="auto"/>
        <w:rPr>
          <w:b w:val="0"/>
          <w:smallCaps w:val="0"/>
          <w:color w:val="C00000"/>
          <w:kern w:val="2"/>
          <w:szCs w:val="24"/>
          <w:lang w:val="en-US" w:eastAsia="zh-CN"/>
        </w:rPr>
      </w:pPr>
      <w:r>
        <w:rPr>
          <w:rFonts w:ascii="宋体" w:hAnsi="宋体" w:hint="eastAsia"/>
          <w:sz w:val="21"/>
          <w:szCs w:val="21"/>
          <w:lang w:val="en-US" w:eastAsia="zh-CN"/>
        </w:rPr>
        <w:lastRenderedPageBreak/>
        <w:t>4.2 -3</w:t>
      </w:r>
      <w:r>
        <w:rPr>
          <w:rFonts w:ascii="宋体" w:hAnsi="宋体" w:hint="eastAsia"/>
          <w:sz w:val="21"/>
          <w:szCs w:val="21"/>
          <w:lang w:val="en-US" w:eastAsia="zh-CN"/>
        </w:rPr>
        <w:t>灭活疫苗用卤化丁腈橡胶塞（</w:t>
      </w:r>
      <w:r>
        <w:rPr>
          <w:rFonts w:ascii="宋体" w:hAnsi="宋体" w:hint="eastAsia"/>
          <w:sz w:val="21"/>
          <w:szCs w:val="21"/>
          <w:lang w:val="en-US" w:eastAsia="zh-CN"/>
        </w:rPr>
        <w:t>Ø28</w:t>
      </w:r>
      <w:r>
        <w:rPr>
          <w:rFonts w:ascii="宋体" w:hAnsi="宋体" w:hint="eastAsia"/>
          <w:sz w:val="21"/>
          <w:szCs w:val="21"/>
          <w:lang w:val="en-US" w:eastAsia="zh-CN"/>
        </w:rPr>
        <w:t>）</w:t>
      </w:r>
    </w:p>
    <w:tbl>
      <w:tblPr>
        <w:tblW w:w="9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8"/>
        <w:gridCol w:w="959"/>
        <w:gridCol w:w="6179"/>
        <w:gridCol w:w="935"/>
        <w:gridCol w:w="963"/>
      </w:tblGrid>
      <w:tr w:rsidR="00F86814">
        <w:trPr>
          <w:trHeight w:val="397"/>
          <w:tblHeader/>
        </w:trPr>
        <w:tc>
          <w:tcPr>
            <w:tcW w:w="908" w:type="dxa"/>
            <w:tcBorders>
              <w:top w:val="single" w:sz="4" w:space="0" w:color="auto"/>
              <w:bottom w:val="single" w:sz="4" w:space="0" w:color="auto"/>
            </w:tcBorders>
            <w:shd w:val="clear" w:color="auto" w:fill="D9D9D9"/>
            <w:vAlign w:val="center"/>
          </w:tcPr>
          <w:p w:rsidR="00F86814" w:rsidRDefault="00E650B2">
            <w:pPr>
              <w:spacing w:line="360" w:lineRule="auto"/>
              <w:jc w:val="center"/>
              <w:rPr>
                <w:rFonts w:ascii="宋体" w:hAnsi="宋体"/>
                <w:b/>
                <w:szCs w:val="21"/>
              </w:rPr>
            </w:pPr>
            <w:r>
              <w:rPr>
                <w:rFonts w:ascii="宋体" w:hAnsi="宋体" w:hint="eastAsia"/>
                <w:b/>
                <w:szCs w:val="21"/>
              </w:rPr>
              <w:t>序</w:t>
            </w:r>
            <w:r>
              <w:rPr>
                <w:rFonts w:ascii="宋体" w:hAnsi="宋体" w:hint="eastAsia"/>
                <w:b/>
                <w:szCs w:val="21"/>
              </w:rPr>
              <w:t xml:space="preserve"> </w:t>
            </w:r>
            <w:r>
              <w:rPr>
                <w:rFonts w:ascii="宋体" w:hAnsi="宋体" w:hint="eastAsia"/>
                <w:b/>
                <w:szCs w:val="21"/>
              </w:rPr>
              <w:t>号</w:t>
            </w:r>
          </w:p>
        </w:tc>
        <w:tc>
          <w:tcPr>
            <w:tcW w:w="959" w:type="dxa"/>
            <w:tcBorders>
              <w:top w:val="single" w:sz="4" w:space="0" w:color="auto"/>
              <w:bottom w:val="single" w:sz="4" w:space="0" w:color="auto"/>
            </w:tcBorders>
            <w:shd w:val="clear" w:color="auto" w:fill="D9D9D9"/>
            <w:vAlign w:val="center"/>
          </w:tcPr>
          <w:p w:rsidR="00F86814" w:rsidRDefault="00E650B2">
            <w:pPr>
              <w:tabs>
                <w:tab w:val="left" w:pos="330"/>
              </w:tabs>
              <w:spacing w:line="360" w:lineRule="auto"/>
              <w:jc w:val="center"/>
              <w:rPr>
                <w:rFonts w:ascii="宋体" w:hAnsi="宋体"/>
                <w:b/>
                <w:szCs w:val="21"/>
              </w:rPr>
            </w:pPr>
            <w:r>
              <w:rPr>
                <w:rFonts w:ascii="宋体" w:hAnsi="宋体" w:hint="eastAsia"/>
                <w:b/>
                <w:szCs w:val="21"/>
              </w:rPr>
              <w:t>项目</w:t>
            </w:r>
          </w:p>
        </w:tc>
        <w:tc>
          <w:tcPr>
            <w:tcW w:w="6179" w:type="dxa"/>
            <w:tcBorders>
              <w:top w:val="single" w:sz="4" w:space="0" w:color="auto"/>
              <w:bottom w:val="single" w:sz="4" w:space="0" w:color="auto"/>
            </w:tcBorders>
            <w:shd w:val="clear" w:color="auto" w:fill="D9D9D9"/>
            <w:vAlign w:val="center"/>
          </w:tcPr>
          <w:p w:rsidR="00F86814" w:rsidRDefault="00E650B2">
            <w:pPr>
              <w:spacing w:line="360" w:lineRule="auto"/>
              <w:jc w:val="center"/>
              <w:rPr>
                <w:rFonts w:ascii="宋体" w:hAnsi="宋体"/>
                <w:b/>
                <w:szCs w:val="21"/>
              </w:rPr>
            </w:pPr>
            <w:r>
              <w:rPr>
                <w:rFonts w:ascii="宋体" w:hAnsi="宋体" w:hint="eastAsia"/>
                <w:b/>
                <w:szCs w:val="21"/>
              </w:rPr>
              <w:t>要求内容</w:t>
            </w:r>
          </w:p>
        </w:tc>
        <w:tc>
          <w:tcPr>
            <w:tcW w:w="935" w:type="dxa"/>
            <w:tcBorders>
              <w:top w:val="single" w:sz="4" w:space="0" w:color="auto"/>
              <w:bottom w:val="single" w:sz="4" w:space="0" w:color="auto"/>
            </w:tcBorders>
            <w:shd w:val="clear" w:color="auto" w:fill="D9D9D9"/>
            <w:vAlign w:val="center"/>
          </w:tcPr>
          <w:p w:rsidR="00F86814" w:rsidRDefault="00E650B2">
            <w:pPr>
              <w:spacing w:line="360" w:lineRule="auto"/>
              <w:jc w:val="center"/>
              <w:rPr>
                <w:rFonts w:ascii="宋体" w:hAnsi="宋体"/>
                <w:b/>
                <w:szCs w:val="21"/>
              </w:rPr>
            </w:pPr>
            <w:r>
              <w:rPr>
                <w:rFonts w:ascii="宋体" w:hAnsi="宋体" w:cstheme="minorBidi" w:hint="eastAsia"/>
                <w:b/>
                <w:szCs w:val="21"/>
              </w:rPr>
              <w:t>必需</w:t>
            </w:r>
            <w:r>
              <w:rPr>
                <w:rFonts w:ascii="宋体" w:hAnsi="宋体" w:cstheme="minorBidi" w:hint="eastAsia"/>
                <w:b/>
                <w:szCs w:val="21"/>
              </w:rPr>
              <w:t>/</w:t>
            </w:r>
            <w:r>
              <w:rPr>
                <w:rFonts w:ascii="宋体" w:hAnsi="宋体" w:cstheme="minorBidi" w:hint="eastAsia"/>
                <w:b/>
                <w:szCs w:val="21"/>
              </w:rPr>
              <w:t>期望</w:t>
            </w:r>
          </w:p>
        </w:tc>
        <w:tc>
          <w:tcPr>
            <w:tcW w:w="963" w:type="dxa"/>
            <w:tcBorders>
              <w:top w:val="single" w:sz="4" w:space="0" w:color="auto"/>
              <w:bottom w:val="single" w:sz="4" w:space="0" w:color="auto"/>
            </w:tcBorders>
            <w:shd w:val="clear" w:color="auto" w:fill="D9D9D9"/>
          </w:tcPr>
          <w:p w:rsidR="00F86814" w:rsidRDefault="00E650B2">
            <w:pPr>
              <w:spacing w:line="360" w:lineRule="auto"/>
              <w:jc w:val="center"/>
              <w:rPr>
                <w:rFonts w:ascii="宋体" w:hAnsi="宋体"/>
                <w:b/>
                <w:szCs w:val="21"/>
              </w:rPr>
            </w:pPr>
            <w:r>
              <w:rPr>
                <w:rFonts w:ascii="宋体" w:hAnsi="宋体" w:hint="eastAsia"/>
                <w:b/>
                <w:szCs w:val="21"/>
              </w:rPr>
              <w:t>投标</w:t>
            </w:r>
          </w:p>
          <w:p w:rsidR="00F86814" w:rsidRDefault="00E650B2">
            <w:pPr>
              <w:spacing w:line="360" w:lineRule="auto"/>
              <w:jc w:val="center"/>
              <w:rPr>
                <w:rFonts w:ascii="宋体" w:hAnsi="宋体"/>
                <w:b/>
                <w:szCs w:val="21"/>
              </w:rPr>
            </w:pPr>
            <w:r>
              <w:rPr>
                <w:rFonts w:ascii="宋体" w:hAnsi="宋体" w:hint="eastAsia"/>
                <w:b/>
                <w:szCs w:val="21"/>
              </w:rPr>
              <w:t>内容</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sz w:val="24"/>
              </w:rPr>
            </w:pPr>
            <w:r>
              <w:rPr>
                <w:rFonts w:hint="eastAsia"/>
                <w:sz w:val="24"/>
              </w:rPr>
              <w:t>供货</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生产厂家胶塞年产能应＞</w:t>
            </w:r>
            <w:r>
              <w:rPr>
                <w:rFonts w:hint="eastAsia"/>
                <w:sz w:val="24"/>
              </w:rPr>
              <w:t>1500</w:t>
            </w:r>
            <w:r>
              <w:rPr>
                <w:rFonts w:hint="eastAsia"/>
                <w:sz w:val="24"/>
              </w:rPr>
              <w:t>万个。确保在接收到订单计划后</w:t>
            </w:r>
            <w:r>
              <w:rPr>
                <w:rFonts w:hint="eastAsia"/>
                <w:sz w:val="24"/>
              </w:rPr>
              <w:t>10</w:t>
            </w:r>
            <w:r>
              <w:rPr>
                <w:rFonts w:hint="eastAsia"/>
                <w:sz w:val="24"/>
              </w:rPr>
              <w:t>日内向本公司完成供货。</w:t>
            </w:r>
          </w:p>
          <w:p w:rsidR="00F86814" w:rsidRDefault="00E650B2">
            <w:pPr>
              <w:spacing w:line="360" w:lineRule="auto"/>
              <w:rPr>
                <w:sz w:val="24"/>
              </w:rPr>
            </w:pPr>
            <w:r>
              <w:rPr>
                <w:rFonts w:hint="eastAsia"/>
                <w:sz w:val="24"/>
              </w:rPr>
              <w:t>要求送货上门，负责货物的运输和卸货至需方指定位置</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尺寸（威克）</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冠部直径：</w:t>
            </w:r>
            <w:r>
              <w:rPr>
                <w:rFonts w:hint="eastAsia"/>
                <w:sz w:val="24"/>
              </w:rPr>
              <w:t>26.60mm</w:t>
            </w:r>
            <w:r>
              <w:rPr>
                <w:rFonts w:hint="eastAsia"/>
                <w:sz w:val="24"/>
              </w:rPr>
              <w:t>±</w:t>
            </w:r>
            <w:r>
              <w:rPr>
                <w:rFonts w:hint="eastAsia"/>
                <w:sz w:val="24"/>
              </w:rPr>
              <w:t>0.30mm</w:t>
            </w:r>
          </w:p>
          <w:p w:rsidR="00F86814" w:rsidRDefault="00E650B2">
            <w:pPr>
              <w:spacing w:line="360" w:lineRule="auto"/>
              <w:rPr>
                <w:sz w:val="24"/>
              </w:rPr>
            </w:pPr>
            <w:r>
              <w:rPr>
                <w:rFonts w:hint="eastAsia"/>
                <w:sz w:val="24"/>
              </w:rPr>
              <w:t>冠部厚度：</w:t>
            </w:r>
            <w:r>
              <w:rPr>
                <w:rFonts w:hint="eastAsia"/>
                <w:sz w:val="24"/>
              </w:rPr>
              <w:t>3.80mm</w:t>
            </w:r>
            <w:r>
              <w:rPr>
                <w:rFonts w:hint="eastAsia"/>
                <w:sz w:val="24"/>
              </w:rPr>
              <w:t>±</w:t>
            </w:r>
            <w:r>
              <w:rPr>
                <w:rFonts w:hint="eastAsia"/>
                <w:sz w:val="24"/>
              </w:rPr>
              <w:t>0.30mm</w:t>
            </w:r>
          </w:p>
          <w:p w:rsidR="00F86814" w:rsidRDefault="00E650B2">
            <w:pPr>
              <w:spacing w:line="360" w:lineRule="auto"/>
              <w:rPr>
                <w:sz w:val="24"/>
              </w:rPr>
            </w:pPr>
            <w:r>
              <w:rPr>
                <w:rFonts w:hint="eastAsia"/>
                <w:sz w:val="24"/>
              </w:rPr>
              <w:t>赛颈直径：</w:t>
            </w:r>
            <w:r>
              <w:rPr>
                <w:rFonts w:hint="eastAsia"/>
                <w:sz w:val="24"/>
              </w:rPr>
              <w:t>18.</w:t>
            </w:r>
            <w:r w:rsidR="00924E6B">
              <w:rPr>
                <w:sz w:val="24"/>
              </w:rPr>
              <w:t>4</w:t>
            </w:r>
            <w:bookmarkStart w:id="35" w:name="_GoBack"/>
            <w:bookmarkEnd w:id="35"/>
            <w:r>
              <w:rPr>
                <w:rFonts w:hint="eastAsia"/>
                <w:sz w:val="24"/>
              </w:rPr>
              <w:t>0mm</w:t>
            </w:r>
            <w:r>
              <w:rPr>
                <w:rFonts w:hint="eastAsia"/>
                <w:sz w:val="24"/>
              </w:rPr>
              <w:t>±</w:t>
            </w:r>
            <w:r>
              <w:rPr>
                <w:rFonts w:hint="eastAsia"/>
                <w:sz w:val="24"/>
              </w:rPr>
              <w:t>0.20mm</w:t>
            </w:r>
          </w:p>
          <w:p w:rsidR="00F86814" w:rsidRDefault="00E650B2">
            <w:pPr>
              <w:spacing w:line="360" w:lineRule="auto"/>
              <w:rPr>
                <w:sz w:val="24"/>
                <w:lang w:val="en-GB"/>
              </w:rPr>
            </w:pPr>
            <w:r>
              <w:rPr>
                <w:rFonts w:hint="eastAsia"/>
                <w:sz w:val="24"/>
                <w:lang w:val="en-GB"/>
              </w:rPr>
              <w:t>总</w:t>
            </w:r>
            <w:r>
              <w:rPr>
                <w:rFonts w:hint="eastAsia"/>
                <w:sz w:val="24"/>
                <w:lang w:val="en-GB"/>
              </w:rPr>
              <w:t xml:space="preserve">  </w:t>
            </w:r>
            <w:r>
              <w:rPr>
                <w:rFonts w:hint="eastAsia"/>
                <w:sz w:val="24"/>
                <w:lang w:val="en-GB"/>
              </w:rPr>
              <w:t>高</w:t>
            </w:r>
            <w:r>
              <w:rPr>
                <w:rFonts w:hint="eastAsia"/>
                <w:sz w:val="24"/>
                <w:lang w:val="en-GB"/>
              </w:rPr>
              <w:t xml:space="preserve">  </w:t>
            </w:r>
            <w:r>
              <w:rPr>
                <w:rFonts w:hint="eastAsia"/>
                <w:sz w:val="24"/>
                <w:lang w:val="en-GB"/>
              </w:rPr>
              <w:t>度：</w:t>
            </w:r>
            <w:r>
              <w:rPr>
                <w:rFonts w:hint="eastAsia"/>
                <w:sz w:val="24"/>
                <w:lang w:val="en-GB"/>
              </w:rPr>
              <w:t>11.8mm</w:t>
            </w:r>
            <w:r>
              <w:rPr>
                <w:rFonts w:hint="eastAsia"/>
                <w:sz w:val="24"/>
                <w:lang w:val="en-GB"/>
              </w:rPr>
              <w:t>±</w:t>
            </w:r>
            <w:r>
              <w:rPr>
                <w:rFonts w:hint="eastAsia"/>
                <w:sz w:val="24"/>
                <w:lang w:val="en-GB"/>
              </w:rPr>
              <w:t>0.40mm</w:t>
            </w:r>
          </w:p>
          <w:p w:rsidR="00F86814" w:rsidRDefault="00F86814">
            <w:pPr>
              <w:spacing w:line="360" w:lineRule="auto"/>
              <w:rPr>
                <w:rFonts w:ascii="宋体" w:hAnsi="宋体"/>
                <w:szCs w:val="21"/>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尺寸（动保）</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冠部直径：</w:t>
            </w:r>
            <w:r>
              <w:rPr>
                <w:rFonts w:hint="eastAsia"/>
                <w:sz w:val="24"/>
              </w:rPr>
              <w:t>26.60mm</w:t>
            </w:r>
            <w:r>
              <w:rPr>
                <w:rFonts w:hint="eastAsia"/>
                <w:sz w:val="24"/>
              </w:rPr>
              <w:t>±</w:t>
            </w:r>
            <w:r>
              <w:rPr>
                <w:rFonts w:hint="eastAsia"/>
                <w:sz w:val="24"/>
              </w:rPr>
              <w:t>0.25mm</w:t>
            </w:r>
          </w:p>
          <w:p w:rsidR="00F86814" w:rsidRDefault="00E650B2">
            <w:pPr>
              <w:spacing w:line="360" w:lineRule="auto"/>
              <w:rPr>
                <w:sz w:val="24"/>
              </w:rPr>
            </w:pPr>
            <w:r>
              <w:rPr>
                <w:rFonts w:hint="eastAsia"/>
                <w:sz w:val="24"/>
              </w:rPr>
              <w:t>冠部厚度：</w:t>
            </w:r>
            <w:r>
              <w:rPr>
                <w:rFonts w:hint="eastAsia"/>
                <w:sz w:val="24"/>
              </w:rPr>
              <w:t>3.80mm</w:t>
            </w:r>
            <w:r>
              <w:rPr>
                <w:rFonts w:hint="eastAsia"/>
                <w:sz w:val="24"/>
              </w:rPr>
              <w:t>±</w:t>
            </w:r>
            <w:r>
              <w:rPr>
                <w:rFonts w:hint="eastAsia"/>
                <w:sz w:val="24"/>
              </w:rPr>
              <w:t>0.25mm</w:t>
            </w:r>
          </w:p>
          <w:p w:rsidR="00F86814" w:rsidRDefault="00E650B2">
            <w:pPr>
              <w:spacing w:line="360" w:lineRule="auto"/>
              <w:rPr>
                <w:sz w:val="24"/>
              </w:rPr>
            </w:pPr>
            <w:r>
              <w:rPr>
                <w:rFonts w:hint="eastAsia"/>
                <w:sz w:val="24"/>
              </w:rPr>
              <w:t>赛颈直径：</w:t>
            </w:r>
            <w:r>
              <w:rPr>
                <w:rFonts w:hint="eastAsia"/>
                <w:sz w:val="24"/>
              </w:rPr>
              <w:t>18.40mm</w:t>
            </w:r>
            <w:r>
              <w:rPr>
                <w:rFonts w:hint="eastAsia"/>
                <w:sz w:val="24"/>
              </w:rPr>
              <w:t>±</w:t>
            </w:r>
            <w:r>
              <w:rPr>
                <w:rFonts w:hint="eastAsia"/>
                <w:sz w:val="24"/>
              </w:rPr>
              <w:t>0.20mm</w:t>
            </w:r>
          </w:p>
          <w:p w:rsidR="00F86814" w:rsidRDefault="00E650B2">
            <w:pPr>
              <w:spacing w:line="360" w:lineRule="auto"/>
              <w:rPr>
                <w:sz w:val="24"/>
                <w:lang w:val="en-GB"/>
              </w:rPr>
            </w:pPr>
            <w:r>
              <w:rPr>
                <w:rFonts w:hint="eastAsia"/>
                <w:sz w:val="24"/>
                <w:lang w:val="en-GB"/>
              </w:rPr>
              <w:t>总</w:t>
            </w:r>
            <w:r>
              <w:rPr>
                <w:rFonts w:hint="eastAsia"/>
                <w:sz w:val="24"/>
                <w:lang w:val="en-GB"/>
              </w:rPr>
              <w:t xml:space="preserve">  </w:t>
            </w:r>
            <w:r>
              <w:rPr>
                <w:rFonts w:hint="eastAsia"/>
                <w:sz w:val="24"/>
                <w:lang w:val="en-GB"/>
              </w:rPr>
              <w:t>高</w:t>
            </w:r>
            <w:r>
              <w:rPr>
                <w:rFonts w:hint="eastAsia"/>
                <w:sz w:val="24"/>
                <w:lang w:val="en-GB"/>
              </w:rPr>
              <w:t xml:space="preserve">  </w:t>
            </w:r>
            <w:r>
              <w:rPr>
                <w:rFonts w:hint="eastAsia"/>
                <w:sz w:val="24"/>
                <w:lang w:val="en-GB"/>
              </w:rPr>
              <w:t>度：</w:t>
            </w:r>
            <w:r>
              <w:rPr>
                <w:rFonts w:hint="eastAsia"/>
                <w:sz w:val="24"/>
                <w:lang w:val="en-GB"/>
              </w:rPr>
              <w:t>13.0mm</w:t>
            </w:r>
            <w:r>
              <w:rPr>
                <w:rFonts w:hint="eastAsia"/>
                <w:sz w:val="24"/>
                <w:lang w:val="en-GB"/>
              </w:rPr>
              <w:t>±</w:t>
            </w:r>
            <w:r>
              <w:rPr>
                <w:rFonts w:hint="eastAsia"/>
                <w:sz w:val="24"/>
                <w:lang w:val="en-GB"/>
              </w:rPr>
              <w:t>0.40mm</w:t>
            </w:r>
          </w:p>
          <w:p w:rsidR="00F86814" w:rsidRDefault="00F86814">
            <w:pPr>
              <w:spacing w:line="360" w:lineRule="auto"/>
              <w:rPr>
                <w:sz w:val="24"/>
                <w:lang w:val="en-GB"/>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物理性质</w:t>
            </w:r>
          </w:p>
        </w:tc>
        <w:tc>
          <w:tcPr>
            <w:tcW w:w="6179" w:type="dxa"/>
            <w:tcBorders>
              <w:top w:val="single" w:sz="4" w:space="0" w:color="auto"/>
              <w:bottom w:val="single" w:sz="4" w:space="0" w:color="auto"/>
            </w:tcBorders>
            <w:vAlign w:val="center"/>
          </w:tcPr>
          <w:p w:rsidR="00F86814" w:rsidRDefault="00E650B2">
            <w:pPr>
              <w:spacing w:line="360" w:lineRule="auto"/>
              <w:rPr>
                <w:sz w:val="24"/>
                <w:lang w:val="en-GB"/>
              </w:rPr>
            </w:pPr>
            <w:r>
              <w:rPr>
                <w:rFonts w:hint="eastAsia"/>
                <w:sz w:val="24"/>
                <w:lang w:val="en-GB"/>
              </w:rPr>
              <w:t>硬度：邵氏</w:t>
            </w:r>
            <w:r>
              <w:rPr>
                <w:rFonts w:hint="eastAsia"/>
                <w:sz w:val="24"/>
                <w:lang w:val="en-GB"/>
              </w:rPr>
              <w:t>A</w:t>
            </w:r>
            <w:r>
              <w:rPr>
                <w:rFonts w:hint="eastAsia"/>
                <w:sz w:val="24"/>
                <w:lang w:val="en-GB"/>
              </w:rPr>
              <w:t>硬度应不超过规定值的±</w:t>
            </w:r>
            <w:r>
              <w:rPr>
                <w:rFonts w:hint="eastAsia"/>
                <w:sz w:val="24"/>
                <w:lang w:val="en-GB"/>
              </w:rPr>
              <w:t>5</w:t>
            </w:r>
            <w:r>
              <w:rPr>
                <w:rFonts w:hint="eastAsia"/>
                <w:sz w:val="24"/>
                <w:lang w:val="en-GB"/>
              </w:rPr>
              <w:t>度。</w:t>
            </w:r>
          </w:p>
          <w:p w:rsidR="00F86814" w:rsidRDefault="00E650B2">
            <w:pPr>
              <w:spacing w:line="360" w:lineRule="auto"/>
              <w:rPr>
                <w:sz w:val="24"/>
                <w:lang w:val="en-GB"/>
              </w:rPr>
            </w:pPr>
            <w:r>
              <w:rPr>
                <w:rFonts w:hint="eastAsia"/>
                <w:sz w:val="24"/>
                <w:lang w:val="en-GB"/>
              </w:rPr>
              <w:t>针刺落屑：瓶塞针刺落屑应不超过</w:t>
            </w:r>
            <w:r>
              <w:rPr>
                <w:rFonts w:hint="eastAsia"/>
                <w:sz w:val="24"/>
                <w:lang w:val="en-GB"/>
              </w:rPr>
              <w:t>5</w:t>
            </w:r>
            <w:r>
              <w:rPr>
                <w:rFonts w:hint="eastAsia"/>
                <w:sz w:val="24"/>
                <w:lang w:val="en-GB"/>
              </w:rPr>
              <w:t>粒。</w:t>
            </w:r>
          </w:p>
          <w:p w:rsidR="00F86814" w:rsidRDefault="00E650B2">
            <w:pPr>
              <w:spacing w:line="360" w:lineRule="auto"/>
              <w:rPr>
                <w:sz w:val="24"/>
                <w:lang w:val="en-GB"/>
              </w:rPr>
            </w:pPr>
            <w:r>
              <w:rPr>
                <w:rFonts w:hint="eastAsia"/>
                <w:sz w:val="24"/>
                <w:lang w:val="en-GB"/>
              </w:rPr>
              <w:t>穿刺力：穿刺瓶塞所需的应力应不超过</w:t>
            </w:r>
            <w:r>
              <w:rPr>
                <w:rFonts w:hint="eastAsia"/>
                <w:sz w:val="24"/>
                <w:lang w:val="en-GB"/>
              </w:rPr>
              <w:t>10N</w:t>
            </w:r>
            <w:r>
              <w:rPr>
                <w:rFonts w:hint="eastAsia"/>
                <w:sz w:val="24"/>
                <w:lang w:val="en-GB"/>
              </w:rPr>
              <w:t>。</w:t>
            </w:r>
          </w:p>
          <w:p w:rsidR="00F86814" w:rsidRDefault="00E650B2">
            <w:pPr>
              <w:spacing w:line="360" w:lineRule="auto"/>
              <w:rPr>
                <w:sz w:val="24"/>
                <w:lang w:val="en-GB"/>
              </w:rPr>
            </w:pPr>
            <w:r>
              <w:rPr>
                <w:rFonts w:hint="eastAsia"/>
                <w:sz w:val="24"/>
                <w:lang w:val="en-GB"/>
              </w:rPr>
              <w:t>瓶塞与容器密合性：瓶塞与所配套的瓶子应密合。</w:t>
            </w:r>
          </w:p>
          <w:p w:rsidR="00F86814" w:rsidRDefault="00E650B2">
            <w:pPr>
              <w:spacing w:line="360" w:lineRule="auto"/>
              <w:rPr>
                <w:sz w:val="24"/>
                <w:lang w:val="en-GB"/>
              </w:rPr>
            </w:pPr>
            <w:r>
              <w:rPr>
                <w:rFonts w:hint="eastAsia"/>
                <w:sz w:val="24"/>
                <w:lang w:val="en-GB"/>
              </w:rPr>
              <w:t>自密封性：瓶塞经</w:t>
            </w:r>
            <w:r>
              <w:rPr>
                <w:rFonts w:hint="eastAsia"/>
                <w:sz w:val="24"/>
                <w:lang w:val="en-GB"/>
              </w:rPr>
              <w:t>3</w:t>
            </w:r>
            <w:r>
              <w:rPr>
                <w:rFonts w:hint="eastAsia"/>
                <w:sz w:val="24"/>
                <w:lang w:val="en-GB"/>
              </w:rPr>
              <w:t>次穿刺，应符合自密封性试验，亚甲基蓝溶液不应渗入瓶内。</w:t>
            </w:r>
          </w:p>
          <w:p w:rsidR="00F86814" w:rsidRDefault="00F86814">
            <w:pPr>
              <w:spacing w:line="360" w:lineRule="auto"/>
              <w:rPr>
                <w:rFonts w:ascii="宋体" w:hAnsi="宋体"/>
                <w:szCs w:val="21"/>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化学性状</w:t>
            </w:r>
          </w:p>
        </w:tc>
        <w:tc>
          <w:tcPr>
            <w:tcW w:w="6179" w:type="dxa"/>
            <w:tcBorders>
              <w:top w:val="single" w:sz="4" w:space="0" w:color="auto"/>
              <w:bottom w:val="single" w:sz="4" w:space="0" w:color="auto"/>
            </w:tcBorders>
            <w:vAlign w:val="center"/>
          </w:tcPr>
          <w:tbl>
            <w:tblPr>
              <w:tblW w:w="9287"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6708"/>
              <w:gridCol w:w="2579"/>
            </w:tblGrid>
            <w:tr w:rsidR="00F86814">
              <w:tc>
                <w:tcPr>
                  <w:tcW w:w="6708" w:type="dxa"/>
                </w:tcPr>
                <w:p w:rsidR="00F86814" w:rsidRDefault="00E650B2">
                  <w:r>
                    <w:rPr>
                      <w:rFonts w:hint="eastAsia"/>
                      <w:lang w:val="en-GB"/>
                    </w:rPr>
                    <w:t>挥发性硫化物（以</w:t>
                  </w:r>
                  <w:r>
                    <w:rPr>
                      <w:rFonts w:hint="eastAsia"/>
                      <w:lang w:val="en-GB"/>
                    </w:rPr>
                    <w:t>Na</w:t>
                  </w:r>
                  <w:r>
                    <w:rPr>
                      <w:rFonts w:hint="eastAsia"/>
                      <w:vertAlign w:val="subscript"/>
                      <w:lang w:val="en-GB"/>
                    </w:rPr>
                    <w:t>2</w:t>
                  </w:r>
                  <w:r>
                    <w:rPr>
                      <w:rFonts w:hint="eastAsia"/>
                      <w:lang w:val="en-GB"/>
                    </w:rPr>
                    <w:t>S/20cm</w:t>
                  </w:r>
                  <w:r>
                    <w:rPr>
                      <w:rFonts w:hint="eastAsia"/>
                      <w:vertAlign w:val="superscript"/>
                      <w:lang w:val="en-GB"/>
                    </w:rPr>
                    <w:t>2</w:t>
                  </w:r>
                  <w:r>
                    <w:rPr>
                      <w:rFonts w:hint="eastAsia"/>
                      <w:lang w:val="en-GB"/>
                    </w:rPr>
                    <w:t>橡胶表面计），μ</w:t>
                  </w:r>
                  <w:r>
                    <w:rPr>
                      <w:rFonts w:hint="eastAsia"/>
                      <w:lang w:val="en-GB"/>
                    </w:rPr>
                    <w:t>g</w:t>
                  </w:r>
                  <w:r>
                    <w:rPr>
                      <w:rFonts w:hint="eastAsia"/>
                    </w:rPr>
                    <w:t xml:space="preserve">   &lt;</w:t>
                  </w:r>
                  <w:r>
                    <w:rPr>
                      <w:rFonts w:hint="eastAsia"/>
                      <w:lang w:val="en-GB"/>
                    </w:rPr>
                    <w:t>50</w:t>
                  </w:r>
                </w:p>
              </w:tc>
              <w:tc>
                <w:tcPr>
                  <w:tcW w:w="2579" w:type="dxa"/>
                </w:tcPr>
                <w:p w:rsidR="00F86814" w:rsidRDefault="00E650B2">
                  <w:pPr>
                    <w:rPr>
                      <w:lang w:val="en-GB"/>
                    </w:rPr>
                  </w:pPr>
                  <w:r>
                    <w:rPr>
                      <w:rFonts w:hint="eastAsia"/>
                      <w:lang w:val="en-GB"/>
                    </w:rPr>
                    <w:t>不高于</w:t>
                  </w:r>
                  <w:r>
                    <w:rPr>
                      <w:rFonts w:hint="eastAsia"/>
                      <w:lang w:val="en-GB"/>
                    </w:rPr>
                    <w:t>50</w:t>
                  </w:r>
                </w:p>
              </w:tc>
            </w:tr>
            <w:tr w:rsidR="00F86814">
              <w:tc>
                <w:tcPr>
                  <w:tcW w:w="6708" w:type="dxa"/>
                </w:tcPr>
                <w:p w:rsidR="00F86814" w:rsidRDefault="00E650B2">
                  <w:r>
                    <w:rPr>
                      <w:rFonts w:hint="eastAsia"/>
                      <w:lang w:val="en-GB"/>
                    </w:rPr>
                    <w:t>紫外吸光度（</w:t>
                  </w:r>
                  <w:r>
                    <w:rPr>
                      <w:rFonts w:hint="eastAsia"/>
                      <w:lang w:val="en-GB"/>
                    </w:rPr>
                    <w:t>220~360nm</w:t>
                  </w:r>
                  <w:r>
                    <w:rPr>
                      <w:rFonts w:hint="eastAsia"/>
                      <w:lang w:val="en-GB"/>
                    </w:rPr>
                    <w:t>）</w:t>
                  </w:r>
                  <w:r>
                    <w:rPr>
                      <w:rFonts w:hint="eastAsia"/>
                    </w:rPr>
                    <w:t>&lt; 0.2</w:t>
                  </w:r>
                </w:p>
              </w:tc>
              <w:tc>
                <w:tcPr>
                  <w:tcW w:w="2579" w:type="dxa"/>
                </w:tcPr>
                <w:p w:rsidR="00F86814" w:rsidRDefault="00E650B2">
                  <w:pPr>
                    <w:rPr>
                      <w:lang w:val="en-GB"/>
                    </w:rPr>
                  </w:pPr>
                  <w:r>
                    <w:rPr>
                      <w:rFonts w:hint="eastAsia"/>
                      <w:lang w:val="en-GB"/>
                    </w:rPr>
                    <w:t>不高于</w:t>
                  </w:r>
                  <w:r>
                    <w:rPr>
                      <w:rFonts w:hint="eastAsia"/>
                      <w:lang w:val="en-GB"/>
                    </w:rPr>
                    <w:t>0.2</w:t>
                  </w:r>
                </w:p>
              </w:tc>
            </w:tr>
            <w:tr w:rsidR="00F86814">
              <w:tc>
                <w:tcPr>
                  <w:tcW w:w="6708" w:type="dxa"/>
                </w:tcPr>
                <w:p w:rsidR="00F86814" w:rsidRDefault="00E650B2">
                  <w:r>
                    <w:rPr>
                      <w:rFonts w:hint="eastAsia"/>
                      <w:lang w:val="en-GB"/>
                    </w:rPr>
                    <w:t>还原物质</w:t>
                  </w:r>
                  <w:r>
                    <w:rPr>
                      <w:rFonts w:hint="eastAsia"/>
                      <w:lang w:val="en-GB"/>
                    </w:rPr>
                    <w:t>20ml</w:t>
                  </w:r>
                  <w:r>
                    <w:rPr>
                      <w:rFonts w:hint="eastAsia"/>
                      <w:lang w:val="en-GB"/>
                    </w:rPr>
                    <w:t>浸取液消耗</w:t>
                  </w:r>
                  <w:r>
                    <w:rPr>
                      <w:rFonts w:hint="eastAsia"/>
                      <w:lang w:val="en-GB"/>
                    </w:rPr>
                    <w:t>0.01mol/L</w:t>
                  </w:r>
                  <w:r>
                    <w:rPr>
                      <w:rFonts w:hint="eastAsia"/>
                      <w:lang w:val="en-GB"/>
                    </w:rPr>
                    <w:t>的</w:t>
                  </w:r>
                  <w:r>
                    <w:rPr>
                      <w:rFonts w:hint="eastAsia"/>
                      <w:lang w:val="en-GB"/>
                    </w:rPr>
                    <w:t>1/5KMnO</w:t>
                  </w:r>
                  <w:r>
                    <w:rPr>
                      <w:rFonts w:hint="eastAsia"/>
                      <w:vertAlign w:val="subscript"/>
                      <w:lang w:val="en-GB"/>
                    </w:rPr>
                    <w:t>4</w:t>
                  </w:r>
                  <w:r>
                    <w:rPr>
                      <w:rFonts w:hint="eastAsia"/>
                      <w:lang w:val="en-GB"/>
                    </w:rPr>
                    <w:t>的量，</w:t>
                  </w:r>
                  <w:r>
                    <w:rPr>
                      <w:rFonts w:hint="eastAsia"/>
                      <w:lang w:val="en-GB"/>
                    </w:rPr>
                    <w:t>ml</w:t>
                  </w:r>
                  <w:r>
                    <w:rPr>
                      <w:rFonts w:hint="eastAsia"/>
                    </w:rPr>
                    <w:t xml:space="preserve"> &lt;7</w:t>
                  </w:r>
                </w:p>
              </w:tc>
              <w:tc>
                <w:tcPr>
                  <w:tcW w:w="2579" w:type="dxa"/>
                </w:tcPr>
                <w:p w:rsidR="00F86814" w:rsidRDefault="00E650B2">
                  <w:pPr>
                    <w:rPr>
                      <w:lang w:val="en-GB"/>
                    </w:rPr>
                  </w:pPr>
                  <w:r>
                    <w:rPr>
                      <w:rFonts w:hint="eastAsia"/>
                      <w:lang w:val="en-GB"/>
                    </w:rPr>
                    <w:t>不高于</w:t>
                  </w:r>
                  <w:r>
                    <w:rPr>
                      <w:rFonts w:hint="eastAsia"/>
                      <w:lang w:val="en-GB"/>
                    </w:rPr>
                    <w:t>7.0</w:t>
                  </w:r>
                </w:p>
              </w:tc>
            </w:tr>
            <w:tr w:rsidR="00F86814">
              <w:tc>
                <w:tcPr>
                  <w:tcW w:w="6708" w:type="dxa"/>
                </w:tcPr>
                <w:p w:rsidR="00F86814" w:rsidRDefault="00E650B2">
                  <w:r>
                    <w:rPr>
                      <w:rFonts w:hint="eastAsia"/>
                      <w:lang w:val="en-GB"/>
                    </w:rPr>
                    <w:t>电导率，</w:t>
                  </w:r>
                  <w:r>
                    <w:rPr>
                      <w:rFonts w:hint="eastAsia"/>
                      <w:lang w:val="en-GB"/>
                    </w:rPr>
                    <w:t>mS/m</w:t>
                  </w:r>
                  <w:r>
                    <w:rPr>
                      <w:rFonts w:hint="eastAsia"/>
                    </w:rPr>
                    <w:t xml:space="preserve"> &lt; 4</w:t>
                  </w:r>
                </w:p>
              </w:tc>
              <w:tc>
                <w:tcPr>
                  <w:tcW w:w="2579" w:type="dxa"/>
                </w:tcPr>
                <w:p w:rsidR="00F86814" w:rsidRDefault="00E650B2">
                  <w:pPr>
                    <w:rPr>
                      <w:lang w:val="en-GB"/>
                    </w:rPr>
                  </w:pPr>
                  <w:r>
                    <w:rPr>
                      <w:rFonts w:hint="eastAsia"/>
                      <w:lang w:val="en-GB"/>
                    </w:rPr>
                    <w:t>不高于</w:t>
                  </w:r>
                  <w:r>
                    <w:rPr>
                      <w:rFonts w:hint="eastAsia"/>
                      <w:lang w:val="en-GB"/>
                    </w:rPr>
                    <w:t>4.0</w:t>
                  </w:r>
                </w:p>
              </w:tc>
            </w:tr>
            <w:tr w:rsidR="00F86814">
              <w:tc>
                <w:tcPr>
                  <w:tcW w:w="6708" w:type="dxa"/>
                </w:tcPr>
                <w:p w:rsidR="00F86814" w:rsidRDefault="00E650B2">
                  <w:r>
                    <w:rPr>
                      <w:rFonts w:hint="eastAsia"/>
                      <w:lang w:val="en-GB"/>
                    </w:rPr>
                    <w:t>浑浊度</w:t>
                  </w:r>
                  <w:r>
                    <w:rPr>
                      <w:rFonts w:hint="eastAsia"/>
                      <w:lang w:val="en-GB"/>
                    </w:rPr>
                    <w:t>/</w:t>
                  </w:r>
                  <w:r>
                    <w:rPr>
                      <w:rFonts w:hint="eastAsia"/>
                      <w:lang w:val="en-GB"/>
                    </w:rPr>
                    <w:t>级</w:t>
                  </w:r>
                  <w:r>
                    <w:rPr>
                      <w:rFonts w:hint="eastAsia"/>
                    </w:rPr>
                    <w:t xml:space="preserve"> &lt; 3</w:t>
                  </w:r>
                </w:p>
              </w:tc>
              <w:tc>
                <w:tcPr>
                  <w:tcW w:w="2579" w:type="dxa"/>
                </w:tcPr>
                <w:p w:rsidR="00F86814" w:rsidRDefault="00E650B2">
                  <w:pPr>
                    <w:rPr>
                      <w:lang w:val="en-GB"/>
                    </w:rPr>
                  </w:pPr>
                  <w:r>
                    <w:rPr>
                      <w:rFonts w:hint="eastAsia"/>
                      <w:lang w:val="en-GB"/>
                    </w:rPr>
                    <w:t>不高于</w:t>
                  </w:r>
                  <w:r>
                    <w:rPr>
                      <w:rFonts w:hint="eastAsia"/>
                      <w:lang w:val="en-GB"/>
                    </w:rPr>
                    <w:t>3.0</w:t>
                  </w:r>
                </w:p>
              </w:tc>
            </w:tr>
            <w:tr w:rsidR="00F86814">
              <w:trPr>
                <w:trHeight w:val="267"/>
              </w:trPr>
              <w:tc>
                <w:tcPr>
                  <w:tcW w:w="6708" w:type="dxa"/>
                </w:tcPr>
                <w:p w:rsidR="00F86814" w:rsidRDefault="00E650B2">
                  <w:r>
                    <w:rPr>
                      <w:rFonts w:hint="eastAsia"/>
                      <w:lang w:val="en-GB"/>
                    </w:rPr>
                    <w:t>pH</w:t>
                  </w:r>
                  <w:r>
                    <w:rPr>
                      <w:rFonts w:hint="eastAsia"/>
                      <w:lang w:val="en-GB"/>
                    </w:rPr>
                    <w:t>变化值</w:t>
                  </w:r>
                  <w:r>
                    <w:rPr>
                      <w:rFonts w:hint="eastAsia"/>
                    </w:rPr>
                    <w:t xml:space="preserve"> &lt;1</w:t>
                  </w:r>
                </w:p>
              </w:tc>
              <w:tc>
                <w:tcPr>
                  <w:tcW w:w="2579" w:type="dxa"/>
                </w:tcPr>
                <w:p w:rsidR="00F86814" w:rsidRDefault="00E650B2">
                  <w:pPr>
                    <w:rPr>
                      <w:lang w:val="en-GB"/>
                    </w:rPr>
                  </w:pPr>
                  <w:r>
                    <w:rPr>
                      <w:rFonts w:hint="eastAsia"/>
                      <w:lang w:val="en-GB"/>
                    </w:rPr>
                    <w:t>不高于</w:t>
                  </w:r>
                  <w:r>
                    <w:rPr>
                      <w:rFonts w:hint="eastAsia"/>
                      <w:lang w:val="en-GB"/>
                    </w:rPr>
                    <w:t>1.0</w:t>
                  </w:r>
                </w:p>
              </w:tc>
            </w:tr>
            <w:tr w:rsidR="00F86814">
              <w:tc>
                <w:tcPr>
                  <w:tcW w:w="6708" w:type="dxa"/>
                </w:tcPr>
                <w:p w:rsidR="00F86814" w:rsidRDefault="00E650B2">
                  <w:r>
                    <w:rPr>
                      <w:rFonts w:hint="eastAsia"/>
                      <w:lang w:val="en-GB"/>
                    </w:rPr>
                    <w:lastRenderedPageBreak/>
                    <w:t>重金属（以</w:t>
                  </w:r>
                  <w:r>
                    <w:rPr>
                      <w:rFonts w:hint="eastAsia"/>
                      <w:lang w:val="en-GB"/>
                    </w:rPr>
                    <w:t>Pb</w:t>
                  </w:r>
                  <w:r>
                    <w:rPr>
                      <w:rFonts w:hint="eastAsia"/>
                      <w:vertAlign w:val="superscript"/>
                      <w:lang w:val="en-GB"/>
                    </w:rPr>
                    <w:t>2+</w:t>
                  </w:r>
                  <w:r>
                    <w:rPr>
                      <w:rFonts w:hint="eastAsia"/>
                      <w:lang w:val="en-GB"/>
                    </w:rPr>
                    <w:t>计），</w:t>
                  </w:r>
                  <w:r>
                    <w:rPr>
                      <w:rFonts w:hint="eastAsia"/>
                      <w:lang w:val="en-GB"/>
                    </w:rPr>
                    <w:t>mg/ml</w:t>
                  </w:r>
                  <w:r>
                    <w:rPr>
                      <w:rFonts w:hint="eastAsia"/>
                    </w:rPr>
                    <w:t xml:space="preserve">  &lt; 1</w:t>
                  </w:r>
                </w:p>
              </w:tc>
              <w:tc>
                <w:tcPr>
                  <w:tcW w:w="2579" w:type="dxa"/>
                </w:tcPr>
                <w:p w:rsidR="00F86814" w:rsidRDefault="00E650B2">
                  <w:pPr>
                    <w:rPr>
                      <w:lang w:val="en-GB"/>
                    </w:rPr>
                  </w:pPr>
                  <w:r>
                    <w:rPr>
                      <w:rFonts w:hint="eastAsia"/>
                      <w:lang w:val="en-GB"/>
                    </w:rPr>
                    <w:t>不高于</w:t>
                  </w:r>
                  <w:r>
                    <w:rPr>
                      <w:rFonts w:hint="eastAsia"/>
                      <w:lang w:val="en-GB"/>
                    </w:rPr>
                    <w:t>1.0</w:t>
                  </w:r>
                </w:p>
              </w:tc>
            </w:tr>
            <w:tr w:rsidR="00F86814">
              <w:tc>
                <w:tcPr>
                  <w:tcW w:w="6708" w:type="dxa"/>
                </w:tcPr>
                <w:p w:rsidR="00F86814" w:rsidRDefault="00E650B2">
                  <w:r>
                    <w:rPr>
                      <w:rFonts w:hint="eastAsia"/>
                      <w:lang w:val="en-GB"/>
                    </w:rPr>
                    <w:t>铵（以</w:t>
                  </w:r>
                  <w:r>
                    <w:rPr>
                      <w:rFonts w:hint="eastAsia"/>
                      <w:lang w:val="en-GB"/>
                    </w:rPr>
                    <w:t>NH4</w:t>
                  </w:r>
                  <w:r>
                    <w:rPr>
                      <w:rFonts w:hint="eastAsia"/>
                      <w:vertAlign w:val="superscript"/>
                      <w:lang w:val="en-GB"/>
                    </w:rPr>
                    <w:t>+</w:t>
                  </w:r>
                  <w:r>
                    <w:rPr>
                      <w:rFonts w:hint="eastAsia"/>
                      <w:lang w:val="en-GB"/>
                    </w:rPr>
                    <w:t>计），</w:t>
                  </w:r>
                  <w:r>
                    <w:rPr>
                      <w:rFonts w:hint="eastAsia"/>
                      <w:lang w:val="en-GB"/>
                    </w:rPr>
                    <w:t>mg/ml</w:t>
                  </w:r>
                  <w:r>
                    <w:rPr>
                      <w:rFonts w:hint="eastAsia"/>
                    </w:rPr>
                    <w:t xml:space="preserve">    &lt; 2 </w:t>
                  </w:r>
                </w:p>
              </w:tc>
              <w:tc>
                <w:tcPr>
                  <w:tcW w:w="2579" w:type="dxa"/>
                </w:tcPr>
                <w:p w:rsidR="00F86814" w:rsidRDefault="00E650B2">
                  <w:pPr>
                    <w:rPr>
                      <w:lang w:val="en-GB"/>
                    </w:rPr>
                  </w:pPr>
                  <w:r>
                    <w:rPr>
                      <w:rFonts w:hint="eastAsia"/>
                      <w:lang w:val="en-GB"/>
                    </w:rPr>
                    <w:t>不高于</w:t>
                  </w:r>
                  <w:r>
                    <w:rPr>
                      <w:rFonts w:hint="eastAsia"/>
                      <w:lang w:val="en-GB"/>
                    </w:rPr>
                    <w:t>2.0</w:t>
                  </w:r>
                </w:p>
              </w:tc>
            </w:tr>
            <w:tr w:rsidR="00F86814">
              <w:tc>
                <w:tcPr>
                  <w:tcW w:w="6708" w:type="dxa"/>
                </w:tcPr>
                <w:p w:rsidR="00F86814" w:rsidRDefault="00E650B2">
                  <w:r>
                    <w:rPr>
                      <w:rFonts w:hint="eastAsia"/>
                      <w:lang w:val="en-GB"/>
                    </w:rPr>
                    <w:t>锌（以</w:t>
                  </w:r>
                  <w:r>
                    <w:rPr>
                      <w:rFonts w:hint="eastAsia"/>
                      <w:lang w:val="en-GB"/>
                    </w:rPr>
                    <w:t>Zn</w:t>
                  </w:r>
                  <w:r>
                    <w:rPr>
                      <w:rFonts w:hint="eastAsia"/>
                      <w:vertAlign w:val="superscript"/>
                      <w:lang w:val="en-GB"/>
                    </w:rPr>
                    <w:t>2+</w:t>
                  </w:r>
                  <w:r>
                    <w:rPr>
                      <w:rFonts w:hint="eastAsia"/>
                      <w:lang w:val="en-GB"/>
                    </w:rPr>
                    <w:t>计），</w:t>
                  </w:r>
                  <w:r>
                    <w:rPr>
                      <w:rFonts w:hint="eastAsia"/>
                      <w:lang w:val="en-GB"/>
                    </w:rPr>
                    <w:t>mg/ml</w:t>
                  </w:r>
                  <w:r>
                    <w:rPr>
                      <w:rFonts w:hint="eastAsia"/>
                    </w:rPr>
                    <w:t xml:space="preserve">     &lt; 3</w:t>
                  </w:r>
                </w:p>
              </w:tc>
              <w:tc>
                <w:tcPr>
                  <w:tcW w:w="2579" w:type="dxa"/>
                </w:tcPr>
                <w:p w:rsidR="00F86814" w:rsidRDefault="00E650B2">
                  <w:pPr>
                    <w:rPr>
                      <w:lang w:val="en-GB"/>
                    </w:rPr>
                  </w:pPr>
                  <w:r>
                    <w:rPr>
                      <w:rFonts w:hint="eastAsia"/>
                      <w:lang w:val="en-GB"/>
                    </w:rPr>
                    <w:t>不高于</w:t>
                  </w:r>
                  <w:r>
                    <w:rPr>
                      <w:rFonts w:hint="eastAsia"/>
                      <w:lang w:val="en-GB"/>
                    </w:rPr>
                    <w:t>3.0</w:t>
                  </w:r>
                </w:p>
              </w:tc>
            </w:tr>
            <w:tr w:rsidR="00F86814">
              <w:tc>
                <w:tcPr>
                  <w:tcW w:w="6708" w:type="dxa"/>
                </w:tcPr>
                <w:p w:rsidR="00F86814" w:rsidRDefault="00E650B2">
                  <w:r>
                    <w:rPr>
                      <w:rFonts w:hint="eastAsia"/>
                      <w:lang w:val="en-GB"/>
                    </w:rPr>
                    <w:t>不挥发物（每</w:t>
                  </w:r>
                  <w:r>
                    <w:rPr>
                      <w:rFonts w:hint="eastAsia"/>
                      <w:lang w:val="en-GB"/>
                    </w:rPr>
                    <w:t>100ml</w:t>
                  </w:r>
                  <w:r>
                    <w:rPr>
                      <w:rFonts w:hint="eastAsia"/>
                      <w:lang w:val="en-GB"/>
                    </w:rPr>
                    <w:t>浸取液），</w:t>
                  </w:r>
                  <w:r>
                    <w:rPr>
                      <w:rFonts w:hint="eastAsia"/>
                      <w:lang w:val="en-GB"/>
                    </w:rPr>
                    <w:t>mg</w:t>
                  </w:r>
                  <w:r>
                    <w:rPr>
                      <w:rFonts w:hint="eastAsia"/>
                    </w:rPr>
                    <w:t xml:space="preserve">  &lt; 4</w:t>
                  </w:r>
                </w:p>
              </w:tc>
              <w:tc>
                <w:tcPr>
                  <w:tcW w:w="2579" w:type="dxa"/>
                </w:tcPr>
                <w:p w:rsidR="00F86814" w:rsidRDefault="00E650B2">
                  <w:pPr>
                    <w:rPr>
                      <w:lang w:val="en-GB"/>
                    </w:rPr>
                  </w:pPr>
                  <w:r>
                    <w:rPr>
                      <w:rFonts w:hint="eastAsia"/>
                      <w:lang w:val="en-GB"/>
                    </w:rPr>
                    <w:t>不高于</w:t>
                  </w:r>
                  <w:r>
                    <w:rPr>
                      <w:rFonts w:hint="eastAsia"/>
                      <w:lang w:val="en-GB"/>
                    </w:rPr>
                    <w:t>4.0</w:t>
                  </w:r>
                </w:p>
              </w:tc>
            </w:tr>
          </w:tbl>
          <w:p w:rsidR="00F86814" w:rsidRDefault="00F86814">
            <w:pPr>
              <w:spacing w:line="360" w:lineRule="auto"/>
              <w:rPr>
                <w:rFonts w:ascii="宋体" w:hAnsi="宋体"/>
                <w:szCs w:val="21"/>
              </w:rPr>
            </w:pP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lastRenderedPageBreak/>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外观</w:t>
            </w:r>
          </w:p>
        </w:tc>
        <w:tc>
          <w:tcPr>
            <w:tcW w:w="6179" w:type="dxa"/>
            <w:tcBorders>
              <w:top w:val="single" w:sz="4" w:space="0" w:color="auto"/>
              <w:bottom w:val="single" w:sz="4" w:space="0" w:color="auto"/>
            </w:tcBorders>
            <w:vAlign w:val="center"/>
          </w:tcPr>
          <w:p w:rsidR="00F86814" w:rsidRDefault="00E650B2">
            <w:pPr>
              <w:spacing w:line="360" w:lineRule="auto"/>
              <w:rPr>
                <w:rFonts w:ascii="宋体" w:hAnsi="宋体"/>
                <w:szCs w:val="21"/>
              </w:rPr>
            </w:pPr>
            <w:r>
              <w:rPr>
                <w:rFonts w:ascii="宋体" w:hAnsi="宋体" w:hint="eastAsia"/>
                <w:szCs w:val="21"/>
              </w:rPr>
              <w:t>表面应色泽均匀，不得有污点、杂质、气泡、裂纹、缺胶、粗糙、胶丝、胶屑、海绵状、毛边、不得有除边造成的残缺或锯齿现象，不得有模具造成的明显痕迹。外观不合格率小于万分之一。</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rPr>
                <w:rFonts w:ascii="宋体" w:hAnsi="宋体"/>
                <w:szCs w:val="21"/>
              </w:rPr>
            </w:pPr>
            <w:r>
              <w:rPr>
                <w:rFonts w:ascii="宋体" w:hAnsi="宋体" w:hint="eastAsia"/>
                <w:szCs w:val="21"/>
              </w:rPr>
              <w:t>生物性</w:t>
            </w:r>
          </w:p>
        </w:tc>
        <w:tc>
          <w:tcPr>
            <w:tcW w:w="6179" w:type="dxa"/>
            <w:tcBorders>
              <w:top w:val="single" w:sz="4" w:space="0" w:color="auto"/>
              <w:bottom w:val="single" w:sz="4" w:space="0" w:color="auto"/>
            </w:tcBorders>
            <w:vAlign w:val="center"/>
          </w:tcPr>
          <w:p w:rsidR="00F86814" w:rsidRDefault="00E650B2">
            <w:pPr>
              <w:spacing w:line="360" w:lineRule="auto"/>
              <w:rPr>
                <w:rFonts w:ascii="宋体" w:hAnsi="宋体"/>
                <w:szCs w:val="21"/>
              </w:rPr>
            </w:pPr>
            <w:r>
              <w:rPr>
                <w:rFonts w:ascii="宋体" w:hAnsi="宋体" w:hint="eastAsia"/>
                <w:szCs w:val="21"/>
              </w:rPr>
              <w:t>按照中国兽药典规定的监测方法检测，应无致热源。溶血率监测应＜</w:t>
            </w:r>
            <w:r>
              <w:rPr>
                <w:rFonts w:ascii="宋体" w:hAnsi="宋体" w:hint="eastAsia"/>
                <w:szCs w:val="21"/>
              </w:rPr>
              <w:t>5</w:t>
            </w:r>
            <w:r>
              <w:rPr>
                <w:rFonts w:ascii="宋体" w:hAnsi="宋体" w:hint="eastAsia"/>
                <w:szCs w:val="21"/>
              </w:rPr>
              <w:t>％</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tr w:rsidR="00F86814">
        <w:trPr>
          <w:trHeight w:val="397"/>
        </w:trPr>
        <w:tc>
          <w:tcPr>
            <w:tcW w:w="908" w:type="dxa"/>
            <w:tcBorders>
              <w:top w:val="single" w:sz="4" w:space="0" w:color="auto"/>
              <w:bottom w:val="single" w:sz="4" w:space="0" w:color="auto"/>
            </w:tcBorders>
            <w:vAlign w:val="center"/>
          </w:tcPr>
          <w:p w:rsidR="00F86814" w:rsidRDefault="00F86814">
            <w:pPr>
              <w:pStyle w:val="Text"/>
              <w:numPr>
                <w:ilvl w:val="0"/>
                <w:numId w:val="2"/>
              </w:numPr>
              <w:spacing w:before="0" w:line="360" w:lineRule="auto"/>
              <w:jc w:val="center"/>
              <w:rPr>
                <w:rFonts w:ascii="宋体" w:eastAsia="宋体" w:hAnsi="宋体" w:cs="Arial"/>
                <w:bCs/>
                <w:sz w:val="21"/>
                <w:szCs w:val="21"/>
                <w:lang w:eastAsia="zh-CN"/>
              </w:rPr>
            </w:pPr>
          </w:p>
        </w:tc>
        <w:tc>
          <w:tcPr>
            <w:tcW w:w="95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硅化</w:t>
            </w:r>
          </w:p>
        </w:tc>
        <w:tc>
          <w:tcPr>
            <w:tcW w:w="6179" w:type="dxa"/>
            <w:tcBorders>
              <w:top w:val="single" w:sz="4" w:space="0" w:color="auto"/>
              <w:bottom w:val="single" w:sz="4" w:space="0" w:color="auto"/>
            </w:tcBorders>
            <w:vAlign w:val="center"/>
          </w:tcPr>
          <w:p w:rsidR="00F86814" w:rsidRDefault="00E650B2">
            <w:pPr>
              <w:spacing w:line="360" w:lineRule="auto"/>
              <w:rPr>
                <w:sz w:val="24"/>
              </w:rPr>
            </w:pPr>
            <w:r>
              <w:rPr>
                <w:rFonts w:hint="eastAsia"/>
                <w:sz w:val="24"/>
              </w:rPr>
              <w:t>胶塞出厂前必需经过硅化</w:t>
            </w:r>
          </w:p>
        </w:tc>
        <w:tc>
          <w:tcPr>
            <w:tcW w:w="935"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必需</w:t>
            </w:r>
          </w:p>
        </w:tc>
        <w:tc>
          <w:tcPr>
            <w:tcW w:w="963" w:type="dxa"/>
            <w:tcBorders>
              <w:top w:val="single" w:sz="4" w:space="0" w:color="auto"/>
              <w:bottom w:val="single" w:sz="4" w:space="0" w:color="auto"/>
            </w:tcBorders>
            <w:vAlign w:val="center"/>
          </w:tcPr>
          <w:p w:rsidR="00F86814" w:rsidRDefault="00E650B2">
            <w:pPr>
              <w:spacing w:line="360" w:lineRule="auto"/>
              <w:jc w:val="center"/>
              <w:rPr>
                <w:rFonts w:ascii="宋体" w:hAnsi="宋体"/>
                <w:szCs w:val="21"/>
              </w:rPr>
            </w:pPr>
            <w:r>
              <w:rPr>
                <w:rFonts w:ascii="宋体" w:hAnsi="宋体" w:hint="eastAsia"/>
                <w:szCs w:val="21"/>
              </w:rPr>
              <w:t>响应</w:t>
            </w:r>
          </w:p>
        </w:tc>
      </w:tr>
      <w:bookmarkEnd w:id="10"/>
      <w:bookmarkEnd w:id="11"/>
      <w:bookmarkEnd w:id="12"/>
      <w:bookmarkEnd w:id="13"/>
      <w:bookmarkEnd w:id="14"/>
    </w:tbl>
    <w:p w:rsidR="00F86814" w:rsidRDefault="00F86814">
      <w:pPr>
        <w:rPr>
          <w:rFonts w:ascii="宋体" w:hAnsi="宋体"/>
          <w:szCs w:val="21"/>
        </w:rPr>
      </w:pPr>
    </w:p>
    <w:sectPr w:rsidR="00F86814">
      <w:headerReference w:type="default" r:id="rId8"/>
      <w:pgSz w:w="11906" w:h="16838"/>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50B2" w:rsidRDefault="00E650B2">
      <w:r>
        <w:separator/>
      </w:r>
    </w:p>
  </w:endnote>
  <w:endnote w:type="continuationSeparator" w:id="0">
    <w:p w:rsidR="00E650B2" w:rsidRDefault="00E65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Courier (W1)">
    <w:altName w:val="Times New Roman"/>
    <w:charset w:val="00"/>
    <w:family w:val="auto"/>
    <w:pitch w:val="default"/>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50B2" w:rsidRDefault="00E650B2">
      <w:r>
        <w:separator/>
      </w:r>
    </w:p>
  </w:footnote>
  <w:footnote w:type="continuationSeparator" w:id="0">
    <w:p w:rsidR="00E650B2" w:rsidRDefault="00E650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4138"/>
      <w:gridCol w:w="1460"/>
      <w:gridCol w:w="1461"/>
    </w:tblGrid>
    <w:tr w:rsidR="00F86814">
      <w:trPr>
        <w:trHeight w:val="568"/>
      </w:trPr>
      <w:tc>
        <w:tcPr>
          <w:tcW w:w="2660" w:type="dxa"/>
          <w:vMerge w:val="restart"/>
          <w:tcBorders>
            <w:right w:val="single" w:sz="4" w:space="0" w:color="auto"/>
          </w:tcBorders>
          <w:vAlign w:val="center"/>
        </w:tcPr>
        <w:p w:rsidR="00F86814" w:rsidRDefault="00E650B2">
          <w:pPr>
            <w:jc w:val="left"/>
            <w:rPr>
              <w:rFonts w:ascii="Arial" w:eastAsia="黑体" w:hAnsi="Arial" w:cs="Arial"/>
              <w:sz w:val="24"/>
            </w:rPr>
          </w:pPr>
          <w:r>
            <w:rPr>
              <w:b/>
              <w:noProof/>
              <w:sz w:val="48"/>
              <w:szCs w:val="48"/>
            </w:rPr>
            <w:drawing>
              <wp:inline distT="0" distB="0" distL="114300" distR="114300">
                <wp:extent cx="1440180" cy="446405"/>
                <wp:effectExtent l="0" t="0" r="7620" b="10795"/>
                <wp:docPr id="1" name="图片 1" descr="标志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志副本"/>
                        <pic:cNvPicPr>
                          <a:picLocks noChangeAspect="1"/>
                        </pic:cNvPicPr>
                      </pic:nvPicPr>
                      <pic:blipFill>
                        <a:blip r:embed="rId1"/>
                        <a:stretch>
                          <a:fillRect/>
                        </a:stretch>
                      </pic:blipFill>
                      <pic:spPr>
                        <a:xfrm>
                          <a:off x="0" y="0"/>
                          <a:ext cx="1440180" cy="446405"/>
                        </a:xfrm>
                        <a:prstGeom prst="rect">
                          <a:avLst/>
                        </a:prstGeom>
                        <a:noFill/>
                        <a:ln>
                          <a:noFill/>
                        </a:ln>
                      </pic:spPr>
                    </pic:pic>
                  </a:graphicData>
                </a:graphic>
              </wp:inline>
            </w:drawing>
          </w:r>
        </w:p>
      </w:tc>
      <w:tc>
        <w:tcPr>
          <w:tcW w:w="4138" w:type="dxa"/>
          <w:vMerge w:val="restart"/>
          <w:tcBorders>
            <w:left w:val="single" w:sz="4" w:space="0" w:color="auto"/>
          </w:tcBorders>
          <w:vAlign w:val="center"/>
        </w:tcPr>
        <w:p w:rsidR="00F86814" w:rsidRDefault="00E650B2">
          <w:pPr>
            <w:ind w:firstLineChars="500" w:firstLine="1205"/>
            <w:rPr>
              <w:rFonts w:ascii="Arial" w:hAnsi="Arial" w:cs="Arial"/>
              <w:b/>
              <w:bCs/>
              <w:sz w:val="24"/>
            </w:rPr>
          </w:pPr>
          <w:r>
            <w:rPr>
              <w:rFonts w:ascii="Arial" w:hAnsi="Arial" w:cs="Arial" w:hint="eastAsia"/>
              <w:b/>
              <w:bCs/>
              <w:sz w:val="24"/>
            </w:rPr>
            <w:t>生产车间包材</w:t>
          </w:r>
        </w:p>
        <w:p w:rsidR="00F86814" w:rsidRDefault="00E650B2">
          <w:pPr>
            <w:jc w:val="center"/>
            <w:rPr>
              <w:rFonts w:ascii="Arial" w:hAnsi="Arial" w:cs="Arial"/>
              <w:b/>
              <w:bCs/>
              <w:sz w:val="24"/>
            </w:rPr>
          </w:pPr>
          <w:r>
            <w:rPr>
              <w:rFonts w:ascii="Arial" w:hAnsi="Arial" w:cs="Arial" w:hint="eastAsia"/>
              <w:b/>
              <w:bCs/>
              <w:sz w:val="24"/>
            </w:rPr>
            <w:t>用户需求</w:t>
          </w:r>
          <w:r>
            <w:rPr>
              <w:rFonts w:ascii="Arial" w:hAnsi="Arial" w:cs="Arial" w:hint="eastAsia"/>
              <w:b/>
              <w:bCs/>
              <w:sz w:val="24"/>
            </w:rPr>
            <w:t>(URS)</w:t>
          </w:r>
        </w:p>
      </w:tc>
      <w:tc>
        <w:tcPr>
          <w:tcW w:w="2921" w:type="dxa"/>
          <w:gridSpan w:val="2"/>
          <w:tcBorders>
            <w:left w:val="nil"/>
          </w:tcBorders>
          <w:vAlign w:val="center"/>
        </w:tcPr>
        <w:p w:rsidR="00F86814" w:rsidRDefault="00E650B2">
          <w:pPr>
            <w:snapToGrid w:val="0"/>
            <w:rPr>
              <w:rFonts w:ascii="Arial" w:eastAsia="黑体" w:hAnsi="Arial" w:cs="Arial"/>
              <w:sz w:val="18"/>
              <w:szCs w:val="18"/>
            </w:rPr>
          </w:pPr>
          <w:r>
            <w:rPr>
              <w:rFonts w:ascii="Arial" w:eastAsia="黑体" w:hAnsi="Arial" w:cs="Arial"/>
              <w:sz w:val="18"/>
              <w:szCs w:val="18"/>
            </w:rPr>
            <w:t>编号：</w:t>
          </w:r>
        </w:p>
      </w:tc>
    </w:tr>
    <w:tr w:rsidR="00F86814">
      <w:trPr>
        <w:trHeight w:val="579"/>
      </w:trPr>
      <w:tc>
        <w:tcPr>
          <w:tcW w:w="2660" w:type="dxa"/>
          <w:vMerge/>
          <w:tcBorders>
            <w:right w:val="single" w:sz="4" w:space="0" w:color="auto"/>
          </w:tcBorders>
          <w:vAlign w:val="center"/>
        </w:tcPr>
        <w:p w:rsidR="00F86814" w:rsidRDefault="00F86814">
          <w:pPr>
            <w:jc w:val="center"/>
            <w:rPr>
              <w:rFonts w:ascii="Arial" w:eastAsia="黑体" w:hAnsi="Arial" w:cs="Arial"/>
              <w:sz w:val="24"/>
            </w:rPr>
          </w:pPr>
        </w:p>
      </w:tc>
      <w:tc>
        <w:tcPr>
          <w:tcW w:w="4138" w:type="dxa"/>
          <w:vMerge/>
          <w:tcBorders>
            <w:left w:val="single" w:sz="4" w:space="0" w:color="auto"/>
          </w:tcBorders>
          <w:vAlign w:val="center"/>
        </w:tcPr>
        <w:p w:rsidR="00F86814" w:rsidRDefault="00F86814">
          <w:pPr>
            <w:jc w:val="center"/>
            <w:rPr>
              <w:rFonts w:ascii="Arial" w:hAnsi="Arial" w:cs="Arial"/>
              <w:b/>
              <w:bCs/>
              <w:sz w:val="24"/>
            </w:rPr>
          </w:pPr>
        </w:p>
      </w:tc>
      <w:tc>
        <w:tcPr>
          <w:tcW w:w="1460" w:type="dxa"/>
          <w:tcBorders>
            <w:left w:val="nil"/>
          </w:tcBorders>
          <w:vAlign w:val="center"/>
        </w:tcPr>
        <w:p w:rsidR="00F86814" w:rsidRDefault="00E650B2">
          <w:pPr>
            <w:rPr>
              <w:rFonts w:ascii="Arial" w:eastAsia="黑体" w:hAnsi="Arial" w:cs="Arial"/>
            </w:rPr>
          </w:pPr>
          <w:r>
            <w:rPr>
              <w:rFonts w:ascii="Arial" w:eastAsia="黑体" w:hAnsi="Arial" w:cs="Arial" w:hint="eastAsia"/>
              <w:sz w:val="18"/>
              <w:szCs w:val="18"/>
            </w:rPr>
            <w:t>版本：</w:t>
          </w:r>
          <w:r>
            <w:rPr>
              <w:rFonts w:ascii="Arial" w:eastAsia="黑体" w:hAnsi="Arial" w:cs="Arial" w:hint="eastAsia"/>
              <w:sz w:val="18"/>
              <w:szCs w:val="18"/>
            </w:rPr>
            <w:t>01</w:t>
          </w:r>
        </w:p>
      </w:tc>
      <w:tc>
        <w:tcPr>
          <w:tcW w:w="1461" w:type="dxa"/>
          <w:tcBorders>
            <w:left w:val="nil"/>
          </w:tcBorders>
          <w:vAlign w:val="center"/>
        </w:tcPr>
        <w:p w:rsidR="00F86814" w:rsidRDefault="00E650B2">
          <w:pPr>
            <w:rPr>
              <w:rFonts w:ascii="Arial" w:hAnsi="Arial" w:cs="Arial"/>
            </w:rPr>
          </w:pPr>
          <w:r>
            <w:rPr>
              <w:rFonts w:ascii="Arial" w:eastAsia="黑体" w:hAnsi="Arial" w:cs="Arial"/>
              <w:sz w:val="18"/>
              <w:szCs w:val="18"/>
            </w:rPr>
            <w:t>页号：</w:t>
          </w:r>
          <w:r>
            <w:rPr>
              <w:rFonts w:ascii="Arial" w:eastAsia="黑体" w:hAnsi="Arial" w:cs="Arial"/>
              <w:kern w:val="0"/>
              <w:sz w:val="18"/>
              <w:szCs w:val="18"/>
            </w:rPr>
            <w:fldChar w:fldCharType="begin"/>
          </w:r>
          <w:r>
            <w:rPr>
              <w:rFonts w:ascii="Arial" w:eastAsia="黑体" w:hAnsi="Arial" w:cs="Arial"/>
              <w:kern w:val="0"/>
              <w:sz w:val="18"/>
              <w:szCs w:val="18"/>
            </w:rPr>
            <w:instrText xml:space="preserve"> PAGE </w:instrText>
          </w:r>
          <w:r>
            <w:rPr>
              <w:rFonts w:ascii="Arial" w:eastAsia="黑体" w:hAnsi="Arial" w:cs="Arial"/>
              <w:kern w:val="0"/>
              <w:sz w:val="18"/>
              <w:szCs w:val="18"/>
            </w:rPr>
            <w:fldChar w:fldCharType="separate"/>
          </w:r>
          <w:r w:rsidR="00924E6B">
            <w:rPr>
              <w:rFonts w:ascii="Arial" w:eastAsia="黑体" w:hAnsi="Arial" w:cs="Arial"/>
              <w:noProof/>
              <w:kern w:val="0"/>
              <w:sz w:val="18"/>
              <w:szCs w:val="18"/>
            </w:rPr>
            <w:t>7</w:t>
          </w:r>
          <w:r>
            <w:rPr>
              <w:rFonts w:ascii="Arial" w:eastAsia="黑体" w:hAnsi="Arial" w:cs="Arial"/>
              <w:kern w:val="0"/>
              <w:sz w:val="18"/>
              <w:szCs w:val="18"/>
            </w:rPr>
            <w:fldChar w:fldCharType="end"/>
          </w:r>
          <w:r>
            <w:rPr>
              <w:rFonts w:ascii="Arial" w:eastAsia="黑体" w:hAnsi="Arial" w:cs="Arial"/>
              <w:kern w:val="0"/>
              <w:sz w:val="18"/>
              <w:szCs w:val="18"/>
            </w:rPr>
            <w:t>/</w:t>
          </w:r>
          <w:r>
            <w:rPr>
              <w:rFonts w:ascii="Arial" w:eastAsia="黑体" w:hAnsi="Arial" w:cs="Arial"/>
              <w:kern w:val="0"/>
              <w:sz w:val="18"/>
              <w:szCs w:val="18"/>
            </w:rPr>
            <w:fldChar w:fldCharType="begin"/>
          </w:r>
          <w:r>
            <w:rPr>
              <w:rFonts w:ascii="Arial" w:eastAsia="黑体" w:hAnsi="Arial" w:cs="Arial"/>
              <w:kern w:val="0"/>
              <w:sz w:val="18"/>
              <w:szCs w:val="18"/>
            </w:rPr>
            <w:instrText xml:space="preserve"> NUMPAGES </w:instrText>
          </w:r>
          <w:r>
            <w:rPr>
              <w:rFonts w:ascii="Arial" w:eastAsia="黑体" w:hAnsi="Arial" w:cs="Arial"/>
              <w:kern w:val="0"/>
              <w:sz w:val="18"/>
              <w:szCs w:val="18"/>
            </w:rPr>
            <w:fldChar w:fldCharType="separate"/>
          </w:r>
          <w:r w:rsidR="00924E6B">
            <w:rPr>
              <w:rFonts w:ascii="Arial" w:eastAsia="黑体" w:hAnsi="Arial" w:cs="Arial"/>
              <w:noProof/>
              <w:kern w:val="0"/>
              <w:sz w:val="18"/>
              <w:szCs w:val="18"/>
            </w:rPr>
            <w:t>7</w:t>
          </w:r>
          <w:r>
            <w:rPr>
              <w:rFonts w:ascii="Arial" w:eastAsia="黑体" w:hAnsi="Arial" w:cs="Arial"/>
              <w:kern w:val="0"/>
              <w:sz w:val="18"/>
              <w:szCs w:val="18"/>
            </w:rPr>
            <w:fldChar w:fldCharType="end"/>
          </w:r>
        </w:p>
      </w:tc>
    </w:tr>
  </w:tbl>
  <w:p w:rsidR="00F86814" w:rsidRDefault="00F86814">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F"/>
    <w:multiLevelType w:val="multilevel"/>
    <w:tmpl w:val="0000000F"/>
    <w:lvl w:ilvl="0">
      <w:start w:val="1"/>
      <w:numFmt w:val="decimalZero"/>
      <w:lvlText w:val="URS%1"/>
      <w:lvlJc w:val="left"/>
      <w:pPr>
        <w:tabs>
          <w:tab w:val="left" w:pos="562"/>
        </w:tabs>
        <w:ind w:left="420" w:hanging="420"/>
      </w:pPr>
      <w:rPr>
        <w:rFonts w:ascii="宋体" w:eastAsia="宋体" w:hAnsi="宋体" w:hint="eastAsia"/>
        <w:b w:val="0"/>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BB392B"/>
    <w:multiLevelType w:val="multilevel"/>
    <w:tmpl w:val="00BB392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JhY2Q5YzE5MmEzYjRkYjhjZmMyN2E2MGMwZjQ2NGMifQ=="/>
  </w:docVars>
  <w:rsids>
    <w:rsidRoot w:val="00FD5AA6"/>
    <w:rsid w:val="00004DA2"/>
    <w:rsid w:val="00007A36"/>
    <w:rsid w:val="00011BE0"/>
    <w:rsid w:val="00020675"/>
    <w:rsid w:val="0003082A"/>
    <w:rsid w:val="00030E89"/>
    <w:rsid w:val="00060810"/>
    <w:rsid w:val="00065309"/>
    <w:rsid w:val="00070DF5"/>
    <w:rsid w:val="00071029"/>
    <w:rsid w:val="00073AEB"/>
    <w:rsid w:val="00075A33"/>
    <w:rsid w:val="0007778F"/>
    <w:rsid w:val="00084074"/>
    <w:rsid w:val="000A6D63"/>
    <w:rsid w:val="000D3BDF"/>
    <w:rsid w:val="000E55A9"/>
    <w:rsid w:val="001060F8"/>
    <w:rsid w:val="001150B4"/>
    <w:rsid w:val="00116D0D"/>
    <w:rsid w:val="001212EF"/>
    <w:rsid w:val="00121552"/>
    <w:rsid w:val="00122F14"/>
    <w:rsid w:val="00133FCF"/>
    <w:rsid w:val="00154F2C"/>
    <w:rsid w:val="00157A82"/>
    <w:rsid w:val="001673CF"/>
    <w:rsid w:val="00172119"/>
    <w:rsid w:val="001731E6"/>
    <w:rsid w:val="001772E0"/>
    <w:rsid w:val="00177A66"/>
    <w:rsid w:val="001834FF"/>
    <w:rsid w:val="001B6B99"/>
    <w:rsid w:val="001D563E"/>
    <w:rsid w:val="001D7F48"/>
    <w:rsid w:val="001E0C2C"/>
    <w:rsid w:val="001E0EFD"/>
    <w:rsid w:val="001E27F9"/>
    <w:rsid w:val="001E4BC8"/>
    <w:rsid w:val="001E576B"/>
    <w:rsid w:val="001F7547"/>
    <w:rsid w:val="00204D92"/>
    <w:rsid w:val="0021157D"/>
    <w:rsid w:val="0021766A"/>
    <w:rsid w:val="002211A4"/>
    <w:rsid w:val="00225174"/>
    <w:rsid w:val="002261AF"/>
    <w:rsid w:val="00232F38"/>
    <w:rsid w:val="0023729C"/>
    <w:rsid w:val="00250639"/>
    <w:rsid w:val="00252BB4"/>
    <w:rsid w:val="00256B49"/>
    <w:rsid w:val="00261056"/>
    <w:rsid w:val="00264FB0"/>
    <w:rsid w:val="002702E8"/>
    <w:rsid w:val="00277498"/>
    <w:rsid w:val="002806DE"/>
    <w:rsid w:val="002818CB"/>
    <w:rsid w:val="00292B88"/>
    <w:rsid w:val="00293B00"/>
    <w:rsid w:val="002970DC"/>
    <w:rsid w:val="002A7FCD"/>
    <w:rsid w:val="002B7B66"/>
    <w:rsid w:val="002C264E"/>
    <w:rsid w:val="002C66CF"/>
    <w:rsid w:val="002C7140"/>
    <w:rsid w:val="002F7E9C"/>
    <w:rsid w:val="0035093B"/>
    <w:rsid w:val="00367D84"/>
    <w:rsid w:val="00390173"/>
    <w:rsid w:val="003A21B9"/>
    <w:rsid w:val="003A22A8"/>
    <w:rsid w:val="003A5701"/>
    <w:rsid w:val="003A5E8A"/>
    <w:rsid w:val="003C5C8F"/>
    <w:rsid w:val="003C6D08"/>
    <w:rsid w:val="003C7540"/>
    <w:rsid w:val="003D2898"/>
    <w:rsid w:val="003F3FD6"/>
    <w:rsid w:val="00400655"/>
    <w:rsid w:val="00402174"/>
    <w:rsid w:val="00402C2D"/>
    <w:rsid w:val="00406A56"/>
    <w:rsid w:val="00411C42"/>
    <w:rsid w:val="00427366"/>
    <w:rsid w:val="00443F31"/>
    <w:rsid w:val="0045225B"/>
    <w:rsid w:val="0046024D"/>
    <w:rsid w:val="004621B7"/>
    <w:rsid w:val="00463AA1"/>
    <w:rsid w:val="0047362B"/>
    <w:rsid w:val="004949B5"/>
    <w:rsid w:val="004A07B4"/>
    <w:rsid w:val="004C0BDF"/>
    <w:rsid w:val="004C29BD"/>
    <w:rsid w:val="004D4913"/>
    <w:rsid w:val="00504969"/>
    <w:rsid w:val="00516321"/>
    <w:rsid w:val="00523C4C"/>
    <w:rsid w:val="0052780C"/>
    <w:rsid w:val="00531C24"/>
    <w:rsid w:val="00532DF8"/>
    <w:rsid w:val="00550209"/>
    <w:rsid w:val="005550B9"/>
    <w:rsid w:val="005561F2"/>
    <w:rsid w:val="0056100F"/>
    <w:rsid w:val="0056339C"/>
    <w:rsid w:val="005741C4"/>
    <w:rsid w:val="005A2AAE"/>
    <w:rsid w:val="005A2B6D"/>
    <w:rsid w:val="005A5486"/>
    <w:rsid w:val="005D1211"/>
    <w:rsid w:val="005E192E"/>
    <w:rsid w:val="005E63BC"/>
    <w:rsid w:val="005F5B05"/>
    <w:rsid w:val="005F5B78"/>
    <w:rsid w:val="0060071F"/>
    <w:rsid w:val="006119A8"/>
    <w:rsid w:val="0061586B"/>
    <w:rsid w:val="00620D26"/>
    <w:rsid w:val="00624D51"/>
    <w:rsid w:val="00626DA6"/>
    <w:rsid w:val="00640678"/>
    <w:rsid w:val="00644881"/>
    <w:rsid w:val="0065729B"/>
    <w:rsid w:val="00660FCC"/>
    <w:rsid w:val="00665640"/>
    <w:rsid w:val="00697412"/>
    <w:rsid w:val="006A1A82"/>
    <w:rsid w:val="006A1E5D"/>
    <w:rsid w:val="006A2C24"/>
    <w:rsid w:val="006C7E18"/>
    <w:rsid w:val="006E409B"/>
    <w:rsid w:val="006E5CE2"/>
    <w:rsid w:val="006F0AC6"/>
    <w:rsid w:val="00730BEF"/>
    <w:rsid w:val="00735D1D"/>
    <w:rsid w:val="00740EBC"/>
    <w:rsid w:val="00742CAE"/>
    <w:rsid w:val="007465DA"/>
    <w:rsid w:val="00754A12"/>
    <w:rsid w:val="00760326"/>
    <w:rsid w:val="00765084"/>
    <w:rsid w:val="00766184"/>
    <w:rsid w:val="007766B7"/>
    <w:rsid w:val="00781E84"/>
    <w:rsid w:val="007A4136"/>
    <w:rsid w:val="007A430B"/>
    <w:rsid w:val="007C1960"/>
    <w:rsid w:val="007C5E76"/>
    <w:rsid w:val="007C7679"/>
    <w:rsid w:val="007C7D22"/>
    <w:rsid w:val="007D174A"/>
    <w:rsid w:val="007D368B"/>
    <w:rsid w:val="007D5290"/>
    <w:rsid w:val="007E02E6"/>
    <w:rsid w:val="007E1F0B"/>
    <w:rsid w:val="007E6BCD"/>
    <w:rsid w:val="007F01A5"/>
    <w:rsid w:val="007F46B2"/>
    <w:rsid w:val="00816906"/>
    <w:rsid w:val="008440F1"/>
    <w:rsid w:val="00846F2C"/>
    <w:rsid w:val="00847042"/>
    <w:rsid w:val="00847B61"/>
    <w:rsid w:val="00850DA2"/>
    <w:rsid w:val="00857F18"/>
    <w:rsid w:val="00860E7F"/>
    <w:rsid w:val="00861FDB"/>
    <w:rsid w:val="00887F89"/>
    <w:rsid w:val="008A3BB9"/>
    <w:rsid w:val="008A625B"/>
    <w:rsid w:val="008B3333"/>
    <w:rsid w:val="008C3DA2"/>
    <w:rsid w:val="008D1DFF"/>
    <w:rsid w:val="008E570C"/>
    <w:rsid w:val="008F1630"/>
    <w:rsid w:val="008F2660"/>
    <w:rsid w:val="00901FB0"/>
    <w:rsid w:val="00906D79"/>
    <w:rsid w:val="009225CE"/>
    <w:rsid w:val="00922B08"/>
    <w:rsid w:val="00924E6B"/>
    <w:rsid w:val="009305E9"/>
    <w:rsid w:val="0093306D"/>
    <w:rsid w:val="00933F74"/>
    <w:rsid w:val="00951CEF"/>
    <w:rsid w:val="00957DB9"/>
    <w:rsid w:val="00961C21"/>
    <w:rsid w:val="00965C3D"/>
    <w:rsid w:val="00971DE3"/>
    <w:rsid w:val="00974026"/>
    <w:rsid w:val="00974E5E"/>
    <w:rsid w:val="00976775"/>
    <w:rsid w:val="00987D51"/>
    <w:rsid w:val="009A6221"/>
    <w:rsid w:val="009B0B47"/>
    <w:rsid w:val="009C417C"/>
    <w:rsid w:val="009C756E"/>
    <w:rsid w:val="009D1DBB"/>
    <w:rsid w:val="009F07AC"/>
    <w:rsid w:val="009F324F"/>
    <w:rsid w:val="009F7309"/>
    <w:rsid w:val="00A01C89"/>
    <w:rsid w:val="00A1326D"/>
    <w:rsid w:val="00A158D6"/>
    <w:rsid w:val="00A20140"/>
    <w:rsid w:val="00A2111B"/>
    <w:rsid w:val="00A31B76"/>
    <w:rsid w:val="00A31BDB"/>
    <w:rsid w:val="00A50075"/>
    <w:rsid w:val="00A63020"/>
    <w:rsid w:val="00A74073"/>
    <w:rsid w:val="00A74F85"/>
    <w:rsid w:val="00A76AC8"/>
    <w:rsid w:val="00A82FA9"/>
    <w:rsid w:val="00A93966"/>
    <w:rsid w:val="00AA1F13"/>
    <w:rsid w:val="00AA262B"/>
    <w:rsid w:val="00AA4DAB"/>
    <w:rsid w:val="00AB0527"/>
    <w:rsid w:val="00AB0761"/>
    <w:rsid w:val="00AB3347"/>
    <w:rsid w:val="00AB71BD"/>
    <w:rsid w:val="00AC6F4A"/>
    <w:rsid w:val="00B07DA8"/>
    <w:rsid w:val="00B142D8"/>
    <w:rsid w:val="00B31119"/>
    <w:rsid w:val="00B43991"/>
    <w:rsid w:val="00B464BE"/>
    <w:rsid w:val="00B465F2"/>
    <w:rsid w:val="00B76B4F"/>
    <w:rsid w:val="00B8232B"/>
    <w:rsid w:val="00B84518"/>
    <w:rsid w:val="00BA432A"/>
    <w:rsid w:val="00BB370F"/>
    <w:rsid w:val="00BB3EBB"/>
    <w:rsid w:val="00BB443C"/>
    <w:rsid w:val="00BB5A2E"/>
    <w:rsid w:val="00BB6A5A"/>
    <w:rsid w:val="00BC0375"/>
    <w:rsid w:val="00BD11B0"/>
    <w:rsid w:val="00BE45CA"/>
    <w:rsid w:val="00BE5930"/>
    <w:rsid w:val="00C00405"/>
    <w:rsid w:val="00C02157"/>
    <w:rsid w:val="00C0717E"/>
    <w:rsid w:val="00C34A9E"/>
    <w:rsid w:val="00C37EE1"/>
    <w:rsid w:val="00C44043"/>
    <w:rsid w:val="00C45EB5"/>
    <w:rsid w:val="00C525C5"/>
    <w:rsid w:val="00C52E94"/>
    <w:rsid w:val="00C6677F"/>
    <w:rsid w:val="00C6799E"/>
    <w:rsid w:val="00C7084C"/>
    <w:rsid w:val="00C83C25"/>
    <w:rsid w:val="00C85420"/>
    <w:rsid w:val="00C91837"/>
    <w:rsid w:val="00CA41C1"/>
    <w:rsid w:val="00CD7363"/>
    <w:rsid w:val="00CD7F95"/>
    <w:rsid w:val="00CE6E38"/>
    <w:rsid w:val="00CF06B3"/>
    <w:rsid w:val="00D010CE"/>
    <w:rsid w:val="00D12085"/>
    <w:rsid w:val="00D17D9B"/>
    <w:rsid w:val="00D26D8B"/>
    <w:rsid w:val="00D314F1"/>
    <w:rsid w:val="00D344FF"/>
    <w:rsid w:val="00D43B2D"/>
    <w:rsid w:val="00D44A68"/>
    <w:rsid w:val="00D5724A"/>
    <w:rsid w:val="00D6580E"/>
    <w:rsid w:val="00D70552"/>
    <w:rsid w:val="00D779D4"/>
    <w:rsid w:val="00DA046F"/>
    <w:rsid w:val="00DA0B7D"/>
    <w:rsid w:val="00DA3E6B"/>
    <w:rsid w:val="00DB1401"/>
    <w:rsid w:val="00DD048F"/>
    <w:rsid w:val="00DD1A7E"/>
    <w:rsid w:val="00DD4485"/>
    <w:rsid w:val="00DD5F4B"/>
    <w:rsid w:val="00DD707C"/>
    <w:rsid w:val="00DE37DB"/>
    <w:rsid w:val="00DF1AE4"/>
    <w:rsid w:val="00E01DCD"/>
    <w:rsid w:val="00E1070E"/>
    <w:rsid w:val="00E20BDE"/>
    <w:rsid w:val="00E31D6E"/>
    <w:rsid w:val="00E46D9B"/>
    <w:rsid w:val="00E5389C"/>
    <w:rsid w:val="00E55F39"/>
    <w:rsid w:val="00E57E9A"/>
    <w:rsid w:val="00E650B2"/>
    <w:rsid w:val="00E66D93"/>
    <w:rsid w:val="00E805A3"/>
    <w:rsid w:val="00E80B39"/>
    <w:rsid w:val="00E87337"/>
    <w:rsid w:val="00E917E0"/>
    <w:rsid w:val="00E936DF"/>
    <w:rsid w:val="00E938A8"/>
    <w:rsid w:val="00EA60F9"/>
    <w:rsid w:val="00EB0E5C"/>
    <w:rsid w:val="00EB2A3C"/>
    <w:rsid w:val="00EB692C"/>
    <w:rsid w:val="00EC34FF"/>
    <w:rsid w:val="00EC47A3"/>
    <w:rsid w:val="00EE0037"/>
    <w:rsid w:val="00EE6578"/>
    <w:rsid w:val="00EF4B9C"/>
    <w:rsid w:val="00EF6C1E"/>
    <w:rsid w:val="00F05FA5"/>
    <w:rsid w:val="00F232C6"/>
    <w:rsid w:val="00F7234D"/>
    <w:rsid w:val="00F7280E"/>
    <w:rsid w:val="00F746F8"/>
    <w:rsid w:val="00F86814"/>
    <w:rsid w:val="00F900AD"/>
    <w:rsid w:val="00FA6C10"/>
    <w:rsid w:val="00FB3ED1"/>
    <w:rsid w:val="00FB64A2"/>
    <w:rsid w:val="00FD5AA6"/>
    <w:rsid w:val="00FE6A56"/>
    <w:rsid w:val="00FE7475"/>
    <w:rsid w:val="00FE7FA4"/>
    <w:rsid w:val="00FF098D"/>
    <w:rsid w:val="00FF4FC6"/>
    <w:rsid w:val="00FF623E"/>
    <w:rsid w:val="01FD26B3"/>
    <w:rsid w:val="024C5994"/>
    <w:rsid w:val="026268F6"/>
    <w:rsid w:val="03100EEE"/>
    <w:rsid w:val="083243DB"/>
    <w:rsid w:val="0A6C0DCA"/>
    <w:rsid w:val="0BE62D82"/>
    <w:rsid w:val="0C1B5030"/>
    <w:rsid w:val="113B4900"/>
    <w:rsid w:val="114723FE"/>
    <w:rsid w:val="185C7DE8"/>
    <w:rsid w:val="18887B8F"/>
    <w:rsid w:val="1E65157C"/>
    <w:rsid w:val="20E232D9"/>
    <w:rsid w:val="228A7AE2"/>
    <w:rsid w:val="23C7390B"/>
    <w:rsid w:val="258C1946"/>
    <w:rsid w:val="2A0C109B"/>
    <w:rsid w:val="2F2F2BEA"/>
    <w:rsid w:val="318538D0"/>
    <w:rsid w:val="31CA78C1"/>
    <w:rsid w:val="33A721D3"/>
    <w:rsid w:val="359B7104"/>
    <w:rsid w:val="399E5118"/>
    <w:rsid w:val="39CE3E2B"/>
    <w:rsid w:val="3B62223B"/>
    <w:rsid w:val="3DD50B70"/>
    <w:rsid w:val="3F0F10C3"/>
    <w:rsid w:val="3F213066"/>
    <w:rsid w:val="4021705F"/>
    <w:rsid w:val="403B541B"/>
    <w:rsid w:val="40A00EFA"/>
    <w:rsid w:val="431A61D0"/>
    <w:rsid w:val="47681A17"/>
    <w:rsid w:val="4DF61DE7"/>
    <w:rsid w:val="58A864E8"/>
    <w:rsid w:val="59726FEF"/>
    <w:rsid w:val="5BD24444"/>
    <w:rsid w:val="60FE74B5"/>
    <w:rsid w:val="61E03DCF"/>
    <w:rsid w:val="633D0C03"/>
    <w:rsid w:val="63C36BAC"/>
    <w:rsid w:val="647178F0"/>
    <w:rsid w:val="64823CA3"/>
    <w:rsid w:val="684122D3"/>
    <w:rsid w:val="699A645D"/>
    <w:rsid w:val="6A463A0B"/>
    <w:rsid w:val="722264A4"/>
    <w:rsid w:val="72F83485"/>
    <w:rsid w:val="757D519C"/>
    <w:rsid w:val="766D1812"/>
    <w:rsid w:val="7AEB0801"/>
    <w:rsid w:val="7E8809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624457B-211C-4DE9-9AFD-C5CF0F72C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9" w:qFormat="1"/>
    <w:lsdException w:name="heading 3" w:uiPriority="0" w:unhideWhenUsed="1" w:qFormat="1"/>
    <w:lsdException w:name="heading 4" w:uiPriority="0" w:unhideWhenUsed="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uiPriority="0"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unhideWhenUsed="1" w:qFormat="1"/>
    <w:lsdException w:name="FollowedHyperlink" w:semiHidden="1" w:unhideWhenUsed="1"/>
    <w:lsdException w:name="Strong" w:uiPriority="22"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widowControl/>
      <w:tabs>
        <w:tab w:val="left" w:pos="555"/>
      </w:tabs>
      <w:spacing w:before="80" w:after="80"/>
      <w:ind w:right="446"/>
      <w:jc w:val="left"/>
      <w:outlineLvl w:val="0"/>
    </w:pPr>
    <w:rPr>
      <w:kern w:val="0"/>
      <w:sz w:val="24"/>
      <w:lang w:val="en-GB"/>
    </w:rPr>
  </w:style>
  <w:style w:type="paragraph" w:styleId="2">
    <w:name w:val="heading 2"/>
    <w:basedOn w:val="20"/>
    <w:next w:val="a"/>
    <w:link w:val="2Char"/>
    <w:uiPriority w:val="9"/>
    <w:qFormat/>
    <w:pPr>
      <w:keepNext/>
      <w:widowControl/>
      <w:tabs>
        <w:tab w:val="right" w:leader="dot" w:pos="9070"/>
      </w:tabs>
      <w:spacing w:before="100" w:beforeAutospacing="1" w:after="100" w:afterAutospacing="1"/>
      <w:ind w:leftChars="0" w:left="0"/>
      <w:outlineLvl w:val="1"/>
    </w:pPr>
    <w:rPr>
      <w:b/>
      <w:smallCaps/>
      <w:kern w:val="0"/>
      <w:sz w:val="24"/>
      <w:szCs w:val="20"/>
      <w:lang w:val="de-DE" w:eastAsia="en-US"/>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qFormat/>
    <w:pPr>
      <w:keepNext/>
      <w:widowControl/>
      <w:tabs>
        <w:tab w:val="left" w:pos="1008"/>
        <w:tab w:val="left" w:pos="2100"/>
      </w:tabs>
      <w:spacing w:before="100" w:beforeAutospacing="1" w:after="100" w:afterAutospacing="1"/>
      <w:ind w:left="2100" w:hanging="420"/>
      <w:outlineLvl w:val="4"/>
    </w:pPr>
    <w:rPr>
      <w:rFonts w:ascii="Arial" w:hAnsi="Arial"/>
      <w:b/>
      <w:kern w:val="0"/>
      <w:sz w:val="22"/>
      <w:szCs w:val="20"/>
      <w:lang w:eastAsia="en-US"/>
    </w:rPr>
  </w:style>
  <w:style w:type="paragraph" w:styleId="6">
    <w:name w:val="heading 6"/>
    <w:basedOn w:val="a"/>
    <w:next w:val="a"/>
    <w:link w:val="6Char"/>
    <w:qFormat/>
    <w:pPr>
      <w:keepNext/>
      <w:tabs>
        <w:tab w:val="left" w:pos="1152"/>
        <w:tab w:val="left" w:pos="2520"/>
      </w:tabs>
      <w:spacing w:before="60" w:after="60"/>
      <w:ind w:left="2520" w:hanging="420"/>
      <w:jc w:val="center"/>
      <w:outlineLvl w:val="5"/>
    </w:pPr>
    <w:rPr>
      <w:rFonts w:ascii="Arial" w:hAnsi="Arial"/>
      <w:b/>
      <w:kern w:val="0"/>
      <w:sz w:val="24"/>
      <w:lang w:eastAsia="en-US"/>
    </w:rPr>
  </w:style>
  <w:style w:type="paragraph" w:styleId="7">
    <w:name w:val="heading 7"/>
    <w:basedOn w:val="a"/>
    <w:next w:val="a"/>
    <w:link w:val="7Char"/>
    <w:qFormat/>
    <w:pPr>
      <w:keepNext/>
      <w:tabs>
        <w:tab w:val="left" w:pos="1296"/>
        <w:tab w:val="left" w:pos="2940"/>
      </w:tabs>
      <w:spacing w:before="60" w:after="60"/>
      <w:ind w:left="2940" w:hanging="420"/>
      <w:jc w:val="center"/>
      <w:outlineLvl w:val="6"/>
    </w:pPr>
    <w:rPr>
      <w:b/>
      <w:kern w:val="0"/>
      <w:sz w:val="28"/>
      <w:lang w:eastAsia="en-US"/>
    </w:rPr>
  </w:style>
  <w:style w:type="paragraph" w:styleId="8">
    <w:name w:val="heading 8"/>
    <w:basedOn w:val="a"/>
    <w:next w:val="a"/>
    <w:link w:val="8Char"/>
    <w:qFormat/>
    <w:pPr>
      <w:keepNext/>
      <w:widowControl/>
      <w:tabs>
        <w:tab w:val="left" w:pos="1440"/>
        <w:tab w:val="left" w:pos="3360"/>
      </w:tabs>
      <w:spacing w:before="100" w:beforeAutospacing="1" w:after="100" w:afterAutospacing="1" w:line="280" w:lineRule="atLeast"/>
      <w:ind w:left="3360" w:right="137" w:hanging="420"/>
      <w:outlineLvl w:val="7"/>
    </w:pPr>
    <w:rPr>
      <w:b/>
      <w:bCs/>
      <w:kern w:val="0"/>
      <w:sz w:val="22"/>
      <w:lang w:eastAsia="en-US"/>
    </w:rPr>
  </w:style>
  <w:style w:type="paragraph" w:styleId="9">
    <w:name w:val="heading 9"/>
    <w:basedOn w:val="a"/>
    <w:next w:val="a"/>
    <w:link w:val="9Char"/>
    <w:qFormat/>
    <w:pPr>
      <w:keepNext/>
      <w:widowControl/>
      <w:tabs>
        <w:tab w:val="left" w:pos="1584"/>
        <w:tab w:val="left" w:pos="3780"/>
      </w:tabs>
      <w:spacing w:before="100" w:beforeAutospacing="1" w:after="100" w:afterAutospacing="1" w:line="280" w:lineRule="atLeast"/>
      <w:ind w:left="3780" w:right="137" w:hanging="420"/>
      <w:jc w:val="center"/>
      <w:outlineLvl w:val="8"/>
    </w:pPr>
    <w:rPr>
      <w:b/>
      <w:bCs/>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uiPriority w:val="39"/>
    <w:unhideWhenUsed/>
    <w:qFormat/>
    <w:pPr>
      <w:ind w:leftChars="200" w:left="420"/>
    </w:pPr>
  </w:style>
  <w:style w:type="paragraph" w:styleId="70">
    <w:name w:val="toc 7"/>
    <w:basedOn w:val="a"/>
    <w:next w:val="a"/>
    <w:qFormat/>
    <w:pPr>
      <w:ind w:leftChars="1200" w:left="2520"/>
    </w:pPr>
  </w:style>
  <w:style w:type="paragraph" w:styleId="40">
    <w:name w:val="List Bullet 4"/>
    <w:basedOn w:val="a"/>
    <w:qFormat/>
    <w:rPr>
      <w:bCs/>
      <w:kern w:val="0"/>
      <w:szCs w:val="21"/>
    </w:rPr>
  </w:style>
  <w:style w:type="paragraph" w:styleId="a3">
    <w:name w:val="Normal Indent"/>
    <w:basedOn w:val="a"/>
    <w:qFormat/>
    <w:pPr>
      <w:ind w:firstLine="420"/>
    </w:pPr>
    <w:rPr>
      <w:szCs w:val="20"/>
    </w:rPr>
  </w:style>
  <w:style w:type="paragraph" w:styleId="a4">
    <w:name w:val="caption"/>
    <w:basedOn w:val="a"/>
    <w:next w:val="a"/>
    <w:qFormat/>
    <w:pPr>
      <w:widowControl/>
      <w:jc w:val="center"/>
    </w:pPr>
    <w:rPr>
      <w:rFonts w:ascii="Arial" w:hAnsi="Arial"/>
      <w:b/>
      <w:kern w:val="0"/>
      <w:sz w:val="24"/>
      <w:szCs w:val="20"/>
      <w:lang w:val="en-GB" w:eastAsia="de-DE"/>
    </w:rPr>
  </w:style>
  <w:style w:type="paragraph" w:styleId="a5">
    <w:name w:val="Document Map"/>
    <w:basedOn w:val="a"/>
    <w:link w:val="Char"/>
    <w:uiPriority w:val="99"/>
    <w:qFormat/>
    <w:rPr>
      <w:rFonts w:ascii="宋体" w:eastAsiaTheme="minorEastAsia" w:hAnsiTheme="minorHAnsi" w:cstheme="minorBidi"/>
      <w:sz w:val="18"/>
      <w:szCs w:val="18"/>
    </w:rPr>
  </w:style>
  <w:style w:type="paragraph" w:styleId="a6">
    <w:name w:val="annotation text"/>
    <w:basedOn w:val="a"/>
    <w:link w:val="Char0"/>
    <w:uiPriority w:val="99"/>
    <w:unhideWhenUsed/>
    <w:qFormat/>
    <w:pPr>
      <w:jc w:val="left"/>
    </w:pPr>
    <w:rPr>
      <w:rFonts w:asciiTheme="minorHAnsi" w:eastAsiaTheme="minorEastAsia" w:hAnsiTheme="minorHAnsi" w:cstheme="minorBidi"/>
    </w:rPr>
  </w:style>
  <w:style w:type="paragraph" w:styleId="a7">
    <w:name w:val="Body Text"/>
    <w:basedOn w:val="a"/>
    <w:link w:val="Char1"/>
    <w:qFormat/>
    <w:pPr>
      <w:widowControl/>
      <w:tabs>
        <w:tab w:val="left" w:pos="567"/>
        <w:tab w:val="left" w:pos="1134"/>
        <w:tab w:val="left" w:pos="1701"/>
        <w:tab w:val="left" w:pos="2268"/>
        <w:tab w:val="left" w:pos="2835"/>
        <w:tab w:val="left" w:pos="3402"/>
      </w:tabs>
    </w:pPr>
    <w:rPr>
      <w:rFonts w:ascii="Arial" w:hAnsi="Arial"/>
      <w:kern w:val="0"/>
      <w:sz w:val="20"/>
      <w:szCs w:val="20"/>
      <w:lang w:eastAsia="en-US"/>
    </w:rPr>
  </w:style>
  <w:style w:type="paragraph" w:styleId="a8">
    <w:name w:val="Block Text"/>
    <w:basedOn w:val="a"/>
    <w:qFormat/>
    <w:pPr>
      <w:widowControl/>
      <w:ind w:left="-90" w:right="-108"/>
    </w:pPr>
    <w:rPr>
      <w:kern w:val="0"/>
      <w:sz w:val="22"/>
      <w:szCs w:val="20"/>
      <w:lang w:val="en-GB" w:eastAsia="en-US"/>
    </w:rPr>
  </w:style>
  <w:style w:type="paragraph" w:styleId="50">
    <w:name w:val="toc 5"/>
    <w:basedOn w:val="a"/>
    <w:next w:val="a"/>
    <w:qFormat/>
    <w:pPr>
      <w:ind w:leftChars="800" w:left="1680"/>
    </w:pPr>
  </w:style>
  <w:style w:type="paragraph" w:styleId="30">
    <w:name w:val="toc 3"/>
    <w:basedOn w:val="a"/>
    <w:next w:val="a"/>
    <w:uiPriority w:val="39"/>
    <w:qFormat/>
    <w:pPr>
      <w:ind w:leftChars="400" w:left="840"/>
    </w:pPr>
  </w:style>
  <w:style w:type="paragraph" w:styleId="80">
    <w:name w:val="toc 8"/>
    <w:basedOn w:val="a"/>
    <w:next w:val="a"/>
    <w:qFormat/>
    <w:pPr>
      <w:ind w:leftChars="1400" w:left="2940"/>
    </w:pPr>
  </w:style>
  <w:style w:type="paragraph" w:styleId="a9">
    <w:name w:val="Date"/>
    <w:basedOn w:val="a"/>
    <w:next w:val="a"/>
    <w:link w:val="Char2"/>
    <w:qFormat/>
    <w:rPr>
      <w:rFonts w:ascii="宋体"/>
      <w:sz w:val="28"/>
      <w:szCs w:val="20"/>
    </w:rPr>
  </w:style>
  <w:style w:type="paragraph" w:styleId="aa">
    <w:name w:val="endnote text"/>
    <w:basedOn w:val="a"/>
    <w:link w:val="Char3"/>
    <w:qFormat/>
    <w:pPr>
      <w:widowControl/>
      <w:jc w:val="left"/>
    </w:pPr>
    <w:rPr>
      <w:rFonts w:ascii="Arial" w:hAnsi="Arial"/>
      <w:kern w:val="0"/>
      <w:sz w:val="20"/>
      <w:szCs w:val="20"/>
      <w:lang w:eastAsia="en-US"/>
    </w:rPr>
  </w:style>
  <w:style w:type="paragraph" w:styleId="ab">
    <w:name w:val="Balloon Text"/>
    <w:basedOn w:val="a"/>
    <w:link w:val="Char4"/>
    <w:uiPriority w:val="99"/>
    <w:unhideWhenUsed/>
    <w:qFormat/>
    <w:rPr>
      <w:sz w:val="18"/>
      <w:szCs w:val="18"/>
    </w:rPr>
  </w:style>
  <w:style w:type="paragraph" w:styleId="ac">
    <w:name w:val="footer"/>
    <w:basedOn w:val="a"/>
    <w:link w:val="Char5"/>
    <w:uiPriority w:val="99"/>
    <w:unhideWhenUsed/>
    <w:qFormat/>
    <w:pPr>
      <w:tabs>
        <w:tab w:val="center" w:pos="4153"/>
        <w:tab w:val="right" w:pos="8306"/>
      </w:tabs>
      <w:snapToGrid w:val="0"/>
      <w:jc w:val="left"/>
    </w:pPr>
    <w:rPr>
      <w:sz w:val="18"/>
      <w:szCs w:val="18"/>
    </w:rPr>
  </w:style>
  <w:style w:type="paragraph" w:styleId="ad">
    <w:name w:val="header"/>
    <w:basedOn w:val="a"/>
    <w:link w:val="Char6"/>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1">
    <w:name w:val="toc 4"/>
    <w:basedOn w:val="a"/>
    <w:next w:val="a"/>
    <w:qFormat/>
    <w:pPr>
      <w:ind w:leftChars="600" w:left="1260"/>
    </w:pPr>
  </w:style>
  <w:style w:type="paragraph" w:styleId="ae">
    <w:name w:val="Subtitle"/>
    <w:basedOn w:val="a"/>
    <w:next w:val="a"/>
    <w:link w:val="Char7"/>
    <w:uiPriority w:val="11"/>
    <w:qFormat/>
    <w:pPr>
      <w:widowControl/>
      <w:spacing w:line="460" w:lineRule="exact"/>
      <w:ind w:leftChars="200" w:left="200" w:firstLineChars="200" w:firstLine="200"/>
    </w:pPr>
    <w:rPr>
      <w:rFonts w:ascii="Cambria" w:hAnsi="Cambria"/>
      <w:bCs/>
      <w:spacing w:val="20"/>
      <w:kern w:val="28"/>
      <w:sz w:val="24"/>
      <w:szCs w:val="32"/>
      <w:lang w:val="en-GB" w:eastAsia="de-DE"/>
    </w:rPr>
  </w:style>
  <w:style w:type="paragraph" w:styleId="af">
    <w:name w:val="footnote text"/>
    <w:basedOn w:val="a"/>
    <w:link w:val="Char8"/>
    <w:qFormat/>
    <w:pPr>
      <w:widowControl/>
      <w:jc w:val="left"/>
    </w:pPr>
    <w:rPr>
      <w:rFonts w:ascii="Arial" w:hAnsi="Arial"/>
      <w:kern w:val="0"/>
      <w:sz w:val="20"/>
      <w:szCs w:val="20"/>
      <w:lang w:eastAsia="en-US"/>
    </w:rPr>
  </w:style>
  <w:style w:type="paragraph" w:styleId="60">
    <w:name w:val="toc 6"/>
    <w:basedOn w:val="a"/>
    <w:next w:val="a"/>
    <w:qFormat/>
    <w:pPr>
      <w:ind w:leftChars="1000" w:left="2100"/>
    </w:pPr>
  </w:style>
  <w:style w:type="paragraph" w:styleId="90">
    <w:name w:val="toc 9"/>
    <w:basedOn w:val="a"/>
    <w:next w:val="a"/>
    <w:qFormat/>
    <w:pPr>
      <w:ind w:leftChars="1600" w:left="3360"/>
    </w:pPr>
  </w:style>
  <w:style w:type="paragraph" w:styleId="11">
    <w:name w:val="index 1"/>
    <w:basedOn w:val="a"/>
    <w:next w:val="a"/>
    <w:qFormat/>
    <w:pPr>
      <w:jc w:val="center"/>
    </w:pPr>
    <w:rPr>
      <w:szCs w:val="20"/>
    </w:rPr>
  </w:style>
  <w:style w:type="paragraph" w:styleId="af0">
    <w:name w:val="annotation subject"/>
    <w:basedOn w:val="a6"/>
    <w:next w:val="a6"/>
    <w:link w:val="Char9"/>
    <w:uiPriority w:val="99"/>
    <w:unhideWhenUsed/>
    <w:qFormat/>
    <w:rPr>
      <w:rFonts w:ascii="Times New Roman" w:eastAsia="宋体" w:hAnsi="Times New Roman" w:cs="Times New Roman"/>
      <w:b/>
      <w:bCs/>
    </w:rPr>
  </w:style>
  <w:style w:type="table" w:styleId="af1">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0"/>
    <w:qFormat/>
  </w:style>
  <w:style w:type="character" w:styleId="af3">
    <w:name w:val="Hyperlink"/>
    <w:basedOn w:val="a0"/>
    <w:uiPriority w:val="99"/>
    <w:unhideWhenUsed/>
    <w:qFormat/>
    <w:rPr>
      <w:color w:val="0563C1" w:themeColor="hyperlink"/>
      <w:u w:val="single"/>
    </w:rPr>
  </w:style>
  <w:style w:type="character" w:styleId="af4">
    <w:name w:val="annotation reference"/>
    <w:unhideWhenUsed/>
    <w:qFormat/>
    <w:rPr>
      <w:sz w:val="21"/>
      <w:szCs w:val="21"/>
    </w:rPr>
  </w:style>
  <w:style w:type="character" w:styleId="af5">
    <w:name w:val="footnote reference"/>
    <w:qFormat/>
    <w:rPr>
      <w:rFonts w:ascii="Tahoma" w:hAnsi="Tahoma"/>
      <w:b/>
      <w:sz w:val="20"/>
      <w:shd w:val="clear" w:color="auto" w:fill="auto"/>
      <w:vertAlign w:val="superscript"/>
    </w:rPr>
  </w:style>
  <w:style w:type="character" w:customStyle="1" w:styleId="Char6">
    <w:name w:val="页眉 Char"/>
    <w:basedOn w:val="a0"/>
    <w:link w:val="ad"/>
    <w:qFormat/>
    <w:rPr>
      <w:sz w:val="18"/>
      <w:szCs w:val="18"/>
    </w:rPr>
  </w:style>
  <w:style w:type="character" w:customStyle="1" w:styleId="Char5">
    <w:name w:val="页脚 Char"/>
    <w:basedOn w:val="a0"/>
    <w:link w:val="ac"/>
    <w:uiPriority w:val="99"/>
    <w:qFormat/>
    <w:rPr>
      <w:sz w:val="18"/>
      <w:szCs w:val="18"/>
    </w:rPr>
  </w:style>
  <w:style w:type="character" w:customStyle="1" w:styleId="1Char">
    <w:name w:val="标题 1 Char"/>
    <w:basedOn w:val="a0"/>
    <w:link w:val="1"/>
    <w:uiPriority w:val="99"/>
    <w:qFormat/>
    <w:rPr>
      <w:rFonts w:ascii="Times New Roman" w:eastAsia="宋体" w:hAnsi="Times New Roman" w:cs="Times New Roman"/>
      <w:kern w:val="0"/>
      <w:sz w:val="24"/>
      <w:szCs w:val="24"/>
      <w:lang w:val="en-GB"/>
    </w:rPr>
  </w:style>
  <w:style w:type="character" w:customStyle="1" w:styleId="2Char">
    <w:name w:val="标题 2 Char"/>
    <w:basedOn w:val="a0"/>
    <w:link w:val="2"/>
    <w:uiPriority w:val="9"/>
    <w:qFormat/>
    <w:rPr>
      <w:rFonts w:ascii="Times New Roman" w:eastAsia="宋体" w:hAnsi="Times New Roman" w:cs="Times New Roman"/>
      <w:b/>
      <w:smallCaps/>
      <w:kern w:val="0"/>
      <w:sz w:val="24"/>
      <w:szCs w:val="20"/>
      <w:lang w:val="de-DE" w:eastAsia="en-US"/>
    </w:rPr>
  </w:style>
  <w:style w:type="character" w:customStyle="1" w:styleId="3Char">
    <w:name w:val="标题 3 Char"/>
    <w:basedOn w:val="a0"/>
    <w:link w:val="3"/>
    <w:qFormat/>
    <w:rPr>
      <w:rFonts w:ascii="Times New Roman" w:eastAsia="宋体" w:hAnsi="Times New Roman" w:cs="Times New Roman"/>
      <w:b/>
      <w:bCs/>
      <w:sz w:val="32"/>
      <w:szCs w:val="32"/>
    </w:rPr>
  </w:style>
  <w:style w:type="character" w:customStyle="1" w:styleId="4Char">
    <w:name w:val="标题 4 Char"/>
    <w:basedOn w:val="a0"/>
    <w:link w:val="4"/>
    <w:qFormat/>
    <w:rPr>
      <w:rFonts w:asciiTheme="majorHAnsi" w:eastAsiaTheme="majorEastAsia" w:hAnsiTheme="majorHAnsi" w:cstheme="majorBidi"/>
      <w:b/>
      <w:bCs/>
      <w:sz w:val="28"/>
      <w:szCs w:val="28"/>
    </w:rPr>
  </w:style>
  <w:style w:type="character" w:customStyle="1" w:styleId="5Char">
    <w:name w:val="标题 5 Char"/>
    <w:basedOn w:val="a0"/>
    <w:link w:val="5"/>
    <w:qFormat/>
    <w:rPr>
      <w:rFonts w:ascii="Arial" w:eastAsia="宋体" w:hAnsi="Arial" w:cs="Times New Roman"/>
      <w:b/>
      <w:kern w:val="0"/>
      <w:sz w:val="22"/>
      <w:szCs w:val="20"/>
      <w:lang w:eastAsia="en-US"/>
    </w:rPr>
  </w:style>
  <w:style w:type="character" w:customStyle="1" w:styleId="6Char">
    <w:name w:val="标题 6 Char"/>
    <w:basedOn w:val="a0"/>
    <w:link w:val="6"/>
    <w:qFormat/>
    <w:rPr>
      <w:rFonts w:ascii="Arial" w:eastAsia="宋体" w:hAnsi="Arial" w:cs="Times New Roman"/>
      <w:b/>
      <w:kern w:val="0"/>
      <w:sz w:val="24"/>
      <w:szCs w:val="24"/>
      <w:lang w:eastAsia="en-US"/>
    </w:rPr>
  </w:style>
  <w:style w:type="character" w:customStyle="1" w:styleId="7Char">
    <w:name w:val="标题 7 Char"/>
    <w:basedOn w:val="a0"/>
    <w:link w:val="7"/>
    <w:qFormat/>
    <w:rPr>
      <w:rFonts w:ascii="Times New Roman" w:eastAsia="宋体" w:hAnsi="Times New Roman" w:cs="Times New Roman"/>
      <w:b/>
      <w:kern w:val="0"/>
      <w:sz w:val="28"/>
      <w:szCs w:val="24"/>
      <w:lang w:eastAsia="en-US"/>
    </w:rPr>
  </w:style>
  <w:style w:type="character" w:customStyle="1" w:styleId="8Char">
    <w:name w:val="标题 8 Char"/>
    <w:basedOn w:val="a0"/>
    <w:link w:val="8"/>
    <w:qFormat/>
    <w:rPr>
      <w:rFonts w:ascii="Times New Roman" w:eastAsia="宋体" w:hAnsi="Times New Roman" w:cs="Times New Roman"/>
      <w:b/>
      <w:bCs/>
      <w:kern w:val="0"/>
      <w:sz w:val="22"/>
      <w:szCs w:val="24"/>
      <w:lang w:eastAsia="en-US"/>
    </w:rPr>
  </w:style>
  <w:style w:type="character" w:customStyle="1" w:styleId="9Char">
    <w:name w:val="标题 9 Char"/>
    <w:basedOn w:val="a0"/>
    <w:link w:val="9"/>
    <w:qFormat/>
    <w:rPr>
      <w:rFonts w:ascii="Times New Roman" w:eastAsia="宋体" w:hAnsi="Times New Roman" w:cs="Times New Roman"/>
      <w:b/>
      <w:bCs/>
      <w:kern w:val="0"/>
      <w:sz w:val="24"/>
      <w:szCs w:val="24"/>
      <w:lang w:eastAsia="en-US"/>
    </w:rPr>
  </w:style>
  <w:style w:type="character" w:customStyle="1" w:styleId="TextCharChar">
    <w:name w:val="Text Char Char"/>
    <w:link w:val="Text"/>
    <w:qFormat/>
    <w:rPr>
      <w:sz w:val="24"/>
      <w:lang w:eastAsia="en-US"/>
    </w:rPr>
  </w:style>
  <w:style w:type="paragraph" w:customStyle="1" w:styleId="Text">
    <w:name w:val="Text"/>
    <w:basedOn w:val="a"/>
    <w:link w:val="TextCharChar"/>
    <w:qFormat/>
    <w:pPr>
      <w:widowControl/>
      <w:spacing w:before="120"/>
    </w:pPr>
    <w:rPr>
      <w:rFonts w:asciiTheme="minorHAnsi" w:eastAsiaTheme="minorEastAsia" w:hAnsiTheme="minorHAnsi" w:cstheme="minorBidi"/>
      <w:sz w:val="24"/>
      <w:szCs w:val="22"/>
      <w:lang w:eastAsia="en-US"/>
    </w:rPr>
  </w:style>
  <w:style w:type="paragraph" w:styleId="af6">
    <w:name w:val="List Paragraph"/>
    <w:basedOn w:val="a"/>
    <w:link w:val="Chara"/>
    <w:uiPriority w:val="34"/>
    <w:qFormat/>
    <w:pPr>
      <w:widowControl/>
      <w:ind w:firstLine="420"/>
    </w:pPr>
    <w:rPr>
      <w:rFonts w:ascii="Calibri" w:hAnsi="Calibri" w:cs="宋体"/>
      <w:kern w:val="0"/>
      <w:szCs w:val="21"/>
      <w:lang w:eastAsia="it-IT"/>
    </w:rPr>
  </w:style>
  <w:style w:type="character" w:customStyle="1" w:styleId="Char4">
    <w:name w:val="批注框文本 Char"/>
    <w:basedOn w:val="a0"/>
    <w:link w:val="ab"/>
    <w:uiPriority w:val="99"/>
    <w:qFormat/>
    <w:rPr>
      <w:rFonts w:ascii="Times New Roman" w:eastAsia="宋体" w:hAnsi="Times New Roman" w:cs="Times New Roman"/>
      <w:sz w:val="18"/>
      <w:szCs w:val="18"/>
    </w:rPr>
  </w:style>
  <w:style w:type="character" w:customStyle="1" w:styleId="Char2">
    <w:name w:val="日期 Char"/>
    <w:basedOn w:val="a0"/>
    <w:link w:val="a9"/>
    <w:qFormat/>
    <w:rPr>
      <w:rFonts w:ascii="宋体" w:eastAsia="宋体" w:hAnsi="Times New Roman" w:cs="Times New Roman"/>
      <w:sz w:val="28"/>
      <w:szCs w:val="20"/>
    </w:rPr>
  </w:style>
  <w:style w:type="character" w:customStyle="1" w:styleId="Char0">
    <w:name w:val="批注文字 Char"/>
    <w:link w:val="a6"/>
    <w:uiPriority w:val="99"/>
    <w:qFormat/>
    <w:rPr>
      <w:szCs w:val="24"/>
    </w:rPr>
  </w:style>
  <w:style w:type="character" w:customStyle="1" w:styleId="12">
    <w:name w:val="批注文字 字符1"/>
    <w:basedOn w:val="a0"/>
    <w:uiPriority w:val="99"/>
    <w:semiHidden/>
    <w:qFormat/>
    <w:rPr>
      <w:rFonts w:ascii="Times New Roman" w:eastAsia="宋体" w:hAnsi="Times New Roman" w:cs="Times New Roman"/>
      <w:szCs w:val="24"/>
    </w:rPr>
  </w:style>
  <w:style w:type="character" w:customStyle="1" w:styleId="Char10">
    <w:name w:val="批注文字 Char1"/>
    <w:basedOn w:val="a0"/>
    <w:uiPriority w:val="99"/>
    <w:semiHidden/>
    <w:qFormat/>
    <w:rPr>
      <w:rFonts w:ascii="Times New Roman" w:eastAsia="宋体" w:hAnsi="Times New Roman" w:cs="Times New Roman"/>
      <w:szCs w:val="24"/>
    </w:rPr>
  </w:style>
  <w:style w:type="character" w:customStyle="1" w:styleId="Char9">
    <w:name w:val="批注主题 Char"/>
    <w:basedOn w:val="12"/>
    <w:link w:val="af0"/>
    <w:uiPriority w:val="99"/>
    <w:qFormat/>
    <w:rPr>
      <w:rFonts w:ascii="Times New Roman" w:eastAsia="宋体" w:hAnsi="Times New Roman" w:cs="Times New Roman"/>
      <w:b/>
      <w:bCs/>
      <w:szCs w:val="24"/>
    </w:rPr>
  </w:style>
  <w:style w:type="character" w:customStyle="1" w:styleId="Char">
    <w:name w:val="文档结构图 Char"/>
    <w:link w:val="a5"/>
    <w:uiPriority w:val="99"/>
    <w:qFormat/>
    <w:rPr>
      <w:rFonts w:ascii="宋体"/>
      <w:sz w:val="18"/>
      <w:szCs w:val="18"/>
    </w:rPr>
  </w:style>
  <w:style w:type="character" w:customStyle="1" w:styleId="13">
    <w:name w:val="文档结构图 字符1"/>
    <w:basedOn w:val="a0"/>
    <w:uiPriority w:val="99"/>
    <w:semiHidden/>
    <w:qFormat/>
    <w:rPr>
      <w:rFonts w:ascii="Microsoft YaHei UI" w:eastAsia="Microsoft YaHei UI" w:hAnsi="Times New Roman" w:cs="Times New Roman"/>
      <w:sz w:val="18"/>
      <w:szCs w:val="18"/>
    </w:rPr>
  </w:style>
  <w:style w:type="character" w:customStyle="1" w:styleId="Char3">
    <w:name w:val="尾注文本 Char"/>
    <w:basedOn w:val="a0"/>
    <w:link w:val="aa"/>
    <w:qFormat/>
    <w:rPr>
      <w:rFonts w:ascii="Arial" w:eastAsia="宋体" w:hAnsi="Arial" w:cs="Times New Roman"/>
      <w:kern w:val="0"/>
      <w:sz w:val="20"/>
      <w:szCs w:val="20"/>
      <w:lang w:eastAsia="en-US"/>
    </w:rPr>
  </w:style>
  <w:style w:type="paragraph" w:customStyle="1" w:styleId="TOC1">
    <w:name w:val="TOC 标题1"/>
    <w:basedOn w:val="1"/>
    <w:next w:val="a"/>
    <w:uiPriority w:val="39"/>
    <w:qFormat/>
    <w:pPr>
      <w:keepLines/>
      <w:tabs>
        <w:tab w:val="clear" w:pos="555"/>
      </w:tabs>
      <w:spacing w:before="480" w:after="0" w:line="276" w:lineRule="auto"/>
      <w:ind w:right="0"/>
      <w:outlineLvl w:val="9"/>
    </w:pPr>
    <w:rPr>
      <w:rFonts w:ascii="Cambria" w:hAnsi="Cambria"/>
      <w:b/>
      <w:bCs/>
      <w:color w:val="365F91"/>
      <w:sz w:val="28"/>
      <w:szCs w:val="28"/>
      <w:lang w:val="en-US"/>
    </w:rPr>
  </w:style>
  <w:style w:type="paragraph" w:customStyle="1" w:styleId="Titel3">
    <w:name w:val="Titel3"/>
    <w:basedOn w:val="a"/>
    <w:qFormat/>
    <w:pPr>
      <w:widowControl/>
      <w:jc w:val="left"/>
    </w:pPr>
    <w:rPr>
      <w:rFonts w:ascii="Arial" w:hAnsi="Arial" w:cs="Arial"/>
      <w:b/>
      <w:snapToGrid w:val="0"/>
      <w:kern w:val="0"/>
      <w:sz w:val="22"/>
      <w:szCs w:val="22"/>
      <w:lang w:val="en-GB" w:eastAsia="de-DE"/>
    </w:rPr>
  </w:style>
  <w:style w:type="paragraph" w:customStyle="1" w:styleId="af7">
    <w:name w:val="节标签"/>
    <w:basedOn w:val="a"/>
    <w:next w:val="a7"/>
    <w:qFormat/>
    <w:pPr>
      <w:widowControl/>
      <w:jc w:val="center"/>
    </w:pPr>
    <w:rPr>
      <w:rFonts w:ascii="宋体" w:hAnsi="宋体"/>
      <w:caps/>
      <w:kern w:val="0"/>
      <w:szCs w:val="20"/>
    </w:rPr>
  </w:style>
  <w:style w:type="character" w:customStyle="1" w:styleId="Char1">
    <w:name w:val="正文文本 Char"/>
    <w:basedOn w:val="a0"/>
    <w:link w:val="a7"/>
    <w:qFormat/>
    <w:rPr>
      <w:rFonts w:ascii="Arial" w:eastAsia="宋体" w:hAnsi="Arial" w:cs="Times New Roman"/>
      <w:kern w:val="0"/>
      <w:sz w:val="20"/>
      <w:szCs w:val="20"/>
      <w:lang w:eastAsia="en-US"/>
    </w:rPr>
  </w:style>
  <w:style w:type="character" w:customStyle="1" w:styleId="Char8">
    <w:name w:val="脚注文本 Char"/>
    <w:basedOn w:val="a0"/>
    <w:link w:val="af"/>
    <w:qFormat/>
    <w:rPr>
      <w:rFonts w:ascii="Arial" w:eastAsia="宋体" w:hAnsi="Arial" w:cs="Times New Roman"/>
      <w:kern w:val="0"/>
      <w:sz w:val="20"/>
      <w:szCs w:val="20"/>
      <w:lang w:eastAsia="en-US"/>
    </w:rPr>
  </w:style>
  <w:style w:type="paragraph" w:customStyle="1" w:styleId="Titel2">
    <w:name w:val="Titel2"/>
    <w:basedOn w:val="a"/>
    <w:qFormat/>
    <w:pPr>
      <w:widowControl/>
      <w:jc w:val="center"/>
    </w:pPr>
    <w:rPr>
      <w:rFonts w:ascii="Arial" w:hAnsi="Arial" w:cs="Arial"/>
      <w:snapToGrid w:val="0"/>
      <w:kern w:val="0"/>
      <w:sz w:val="44"/>
      <w:szCs w:val="22"/>
      <w:lang w:val="en-GB" w:eastAsia="de-DE"/>
    </w:rPr>
  </w:style>
  <w:style w:type="paragraph" w:customStyle="1" w:styleId="xl23">
    <w:name w:val="xl2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24"/>
      <w:lang w:eastAsia="en-US"/>
    </w:rPr>
  </w:style>
  <w:style w:type="character" w:customStyle="1" w:styleId="Char11">
    <w:name w:val="文档结构图 Char1"/>
    <w:basedOn w:val="a0"/>
    <w:uiPriority w:val="99"/>
    <w:semiHidden/>
    <w:qFormat/>
    <w:rPr>
      <w:rFonts w:ascii="宋体" w:eastAsia="宋体" w:hAnsi="Times New Roman" w:cs="Times New Roman"/>
      <w:sz w:val="18"/>
      <w:szCs w:val="18"/>
    </w:rPr>
  </w:style>
  <w:style w:type="paragraph" w:customStyle="1" w:styleId="Style30">
    <w:name w:val="_Style 30"/>
    <w:basedOn w:val="a"/>
    <w:next w:val="a7"/>
    <w:qFormat/>
    <w:pPr>
      <w:widowControl/>
      <w:tabs>
        <w:tab w:val="left" w:pos="426"/>
      </w:tabs>
      <w:jc w:val="left"/>
    </w:pPr>
    <w:rPr>
      <w:rFonts w:ascii="Arial" w:hAnsi="Arial"/>
      <w:color w:val="000000"/>
      <w:kern w:val="0"/>
      <w:sz w:val="22"/>
      <w:szCs w:val="20"/>
      <w:lang w:eastAsia="es-ES"/>
    </w:rPr>
  </w:style>
  <w:style w:type="paragraph" w:customStyle="1" w:styleId="Rhrwerk">
    <w:name w:val="Rührwerk"/>
    <w:basedOn w:val="a7"/>
    <w:pPr>
      <w:tabs>
        <w:tab w:val="clear" w:pos="567"/>
        <w:tab w:val="clear" w:pos="1134"/>
        <w:tab w:val="clear" w:pos="1701"/>
        <w:tab w:val="clear" w:pos="2268"/>
        <w:tab w:val="clear" w:pos="2835"/>
        <w:tab w:val="clear" w:pos="3402"/>
      </w:tabs>
      <w:jc w:val="left"/>
    </w:pPr>
    <w:rPr>
      <w:rFonts w:ascii="Times New Roman" w:hAnsi="Times New Roman"/>
      <w:sz w:val="24"/>
      <w:lang w:eastAsia="de-DE"/>
    </w:rPr>
  </w:style>
  <w:style w:type="paragraph" w:customStyle="1" w:styleId="p0">
    <w:name w:val="p0"/>
    <w:basedOn w:val="a"/>
    <w:qFormat/>
    <w:pPr>
      <w:widowControl/>
      <w:jc w:val="left"/>
    </w:pPr>
    <w:rPr>
      <w:rFonts w:ascii="Courier (W1)" w:hAnsi="Courier (W1)" w:cs="宋体"/>
      <w:kern w:val="0"/>
      <w:sz w:val="24"/>
    </w:rPr>
  </w:style>
  <w:style w:type="paragraph" w:customStyle="1" w:styleId="af8">
    <w:name w:val="正文_表格"/>
    <w:basedOn w:val="a"/>
    <w:link w:val="Charb"/>
    <w:qFormat/>
    <w:pPr>
      <w:widowControl/>
      <w:spacing w:line="480" w:lineRule="exact"/>
      <w:jc w:val="left"/>
    </w:pPr>
    <w:rPr>
      <w:rFonts w:ascii="Arial" w:eastAsia="仿宋" w:hAnsi="Arial"/>
      <w:color w:val="000000"/>
      <w:kern w:val="0"/>
      <w:sz w:val="24"/>
      <w:szCs w:val="21"/>
      <w:lang w:eastAsia="en-US"/>
    </w:rPr>
  </w:style>
  <w:style w:type="character" w:customStyle="1" w:styleId="Charb">
    <w:name w:val="正文_表格 Char"/>
    <w:link w:val="af8"/>
    <w:qFormat/>
    <w:rPr>
      <w:rFonts w:ascii="Arial" w:eastAsia="仿宋" w:hAnsi="Arial" w:cs="Times New Roman"/>
      <w:color w:val="000000"/>
      <w:kern w:val="0"/>
      <w:sz w:val="24"/>
      <w:szCs w:val="21"/>
      <w:lang w:eastAsia="en-US"/>
    </w:rPr>
  </w:style>
  <w:style w:type="character" w:customStyle="1" w:styleId="Charc">
    <w:name w:val="更改 Char"/>
    <w:link w:val="af9"/>
    <w:qFormat/>
    <w:rPr>
      <w:rFonts w:ascii="Arial" w:eastAsia="仿宋" w:hAnsi="Arial"/>
      <w:color w:val="B58B80"/>
      <w:sz w:val="24"/>
      <w:szCs w:val="21"/>
      <w:lang w:val="en-GB"/>
    </w:rPr>
  </w:style>
  <w:style w:type="paragraph" w:customStyle="1" w:styleId="af9">
    <w:name w:val="更改"/>
    <w:basedOn w:val="a"/>
    <w:link w:val="Charc"/>
    <w:qFormat/>
    <w:pPr>
      <w:widowControl/>
      <w:spacing w:line="480" w:lineRule="exact"/>
      <w:jc w:val="left"/>
    </w:pPr>
    <w:rPr>
      <w:rFonts w:ascii="Arial" w:eastAsia="仿宋" w:hAnsi="Arial" w:cstheme="minorBidi"/>
      <w:color w:val="B58B80"/>
      <w:sz w:val="24"/>
      <w:szCs w:val="21"/>
      <w:lang w:val="en-GB"/>
    </w:rPr>
  </w:style>
  <w:style w:type="character" w:customStyle="1" w:styleId="TextChar">
    <w:name w:val="Text Char"/>
    <w:qFormat/>
    <w:rPr>
      <w:sz w:val="24"/>
      <w:lang w:eastAsia="en-US"/>
    </w:rPr>
  </w:style>
  <w:style w:type="paragraph" w:customStyle="1" w:styleId="TableText">
    <w:name w:val="Table Text"/>
    <w:basedOn w:val="a"/>
    <w:qFormat/>
    <w:pPr>
      <w:widowControl/>
      <w:spacing w:before="60" w:after="60"/>
      <w:jc w:val="center"/>
    </w:pPr>
    <w:rPr>
      <w:bCs/>
      <w:kern w:val="0"/>
      <w:sz w:val="24"/>
      <w:lang w:eastAsia="en-US"/>
    </w:rPr>
  </w:style>
  <w:style w:type="paragraph" w:customStyle="1" w:styleId="HeadingLeft">
    <w:name w:val="Heading Left"/>
    <w:basedOn w:val="a"/>
    <w:qFormat/>
    <w:pPr>
      <w:widowControl/>
      <w:tabs>
        <w:tab w:val="center" w:pos="4820"/>
        <w:tab w:val="right" w:pos="9639"/>
      </w:tabs>
      <w:spacing w:before="120" w:after="120"/>
      <w:jc w:val="left"/>
    </w:pPr>
    <w:rPr>
      <w:rFonts w:ascii="Arial" w:hAnsi="Arial"/>
      <w:b/>
      <w:caps/>
      <w:kern w:val="0"/>
      <w:sz w:val="24"/>
      <w:szCs w:val="20"/>
      <w:lang w:val="en-GB" w:eastAsia="en-US"/>
    </w:rPr>
  </w:style>
  <w:style w:type="character" w:customStyle="1" w:styleId="Char7">
    <w:name w:val="副标题 Char"/>
    <w:basedOn w:val="a0"/>
    <w:link w:val="ae"/>
    <w:uiPriority w:val="11"/>
    <w:qFormat/>
    <w:rPr>
      <w:rFonts w:ascii="Cambria" w:eastAsia="宋体" w:hAnsi="Cambria" w:cs="Times New Roman"/>
      <w:bCs/>
      <w:spacing w:val="20"/>
      <w:kern w:val="28"/>
      <w:sz w:val="24"/>
      <w:szCs w:val="32"/>
      <w:lang w:val="en-GB" w:eastAsia="de-DE"/>
    </w:rPr>
  </w:style>
  <w:style w:type="paragraph" w:styleId="afa">
    <w:name w:val="No Spacing"/>
    <w:basedOn w:val="a"/>
    <w:next w:val="a"/>
    <w:link w:val="Chard"/>
    <w:uiPriority w:val="1"/>
    <w:qFormat/>
    <w:pPr>
      <w:widowControl/>
      <w:spacing w:line="460" w:lineRule="exact"/>
      <w:ind w:leftChars="200" w:left="200" w:firstLineChars="200" w:firstLine="200"/>
    </w:pPr>
    <w:rPr>
      <w:rFonts w:ascii="Arial" w:hAnsi="Arial"/>
      <w:spacing w:val="20"/>
      <w:kern w:val="0"/>
      <w:sz w:val="24"/>
      <w:szCs w:val="20"/>
      <w:lang w:val="en-GB" w:eastAsia="de-DE"/>
    </w:rPr>
  </w:style>
  <w:style w:type="character" w:customStyle="1" w:styleId="Chard">
    <w:name w:val="无间隔 Char"/>
    <w:link w:val="afa"/>
    <w:uiPriority w:val="1"/>
    <w:qFormat/>
    <w:rPr>
      <w:rFonts w:ascii="Arial" w:eastAsia="宋体" w:hAnsi="Arial" w:cs="Times New Roman"/>
      <w:spacing w:val="20"/>
      <w:kern w:val="0"/>
      <w:sz w:val="24"/>
      <w:szCs w:val="20"/>
      <w:lang w:val="en-GB" w:eastAsia="de-DE"/>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character" w:customStyle="1" w:styleId="14">
    <w:name w:val="样式1"/>
    <w:basedOn w:val="a0"/>
    <w:uiPriority w:val="1"/>
    <w:qFormat/>
    <w:rPr>
      <w:color w:val="FF0000"/>
    </w:rPr>
  </w:style>
  <w:style w:type="character" w:customStyle="1" w:styleId="afb">
    <w:name w:val="选配项"/>
    <w:basedOn w:val="a0"/>
    <w:uiPriority w:val="1"/>
    <w:qFormat/>
    <w:rPr>
      <w:color w:val="auto"/>
      <w:sz w:val="24"/>
      <w:shd w:val="clear" w:color="auto" w:fill="FFFF00"/>
    </w:rPr>
  </w:style>
  <w:style w:type="character" w:customStyle="1" w:styleId="Chara">
    <w:name w:val="列出段落 Char"/>
    <w:link w:val="af6"/>
    <w:uiPriority w:val="34"/>
    <w:qFormat/>
    <w:rPr>
      <w:rFonts w:ascii="Calibri" w:eastAsia="宋体" w:hAnsi="Calibri" w:cs="宋体"/>
      <w:kern w:val="0"/>
      <w:szCs w:val="21"/>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6F3457-C155-478E-9E31-80033F32D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488</Words>
  <Characters>2787</Characters>
  <Application>Microsoft Office Word</Application>
  <DocSecurity>0</DocSecurity>
  <Lines>23</Lines>
  <Paragraphs>6</Paragraphs>
  <ScaleCrop>false</ScaleCrop>
  <Company>Microsoft</Company>
  <LinksUpToDate>false</LinksUpToDate>
  <CharactersWithSpaces>3269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杨正</dc:creator>
  <cp:lastModifiedBy>国药动保公文收发文员</cp:lastModifiedBy>
  <cp:revision>4</cp:revision>
  <dcterms:created xsi:type="dcterms:W3CDTF">2023-02-13T02:29:00Z</dcterms:created>
  <dcterms:modified xsi:type="dcterms:W3CDTF">2023-02-13T02:36:00Z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02BA3C9462E4430BA8D386F7C1F13ECE</vt:lpwstr>
  </property>
</Properties>
</file>