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DE6D4CE" w14:textId="77777777" w:rsidR="00955D4F" w:rsidRDefault="006C78AB">
      <w:pPr>
        <w:pStyle w:val="a3"/>
        <w:spacing w:line="360" w:lineRule="auto"/>
        <w:jc w:val="center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常年法律顾问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需求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文件</w:t>
      </w:r>
    </w:p>
    <w:p w14:paraId="4E590EC3" w14:textId="286DC40A" w:rsidR="00955D4F" w:rsidRDefault="006C78AB">
      <w:pPr>
        <w:pStyle w:val="a6"/>
        <w:spacing w:before="0" w:beforeAutospacing="0" w:after="0" w:afterAutospacing="0"/>
        <w:ind w:firstLineChars="200" w:firstLine="640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/>
          <w:color w:val="000000"/>
          <w:sz w:val="32"/>
          <w:szCs w:val="32"/>
        </w:rPr>
        <w:t>本公司因生产经营管理需要，对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常年法律顾问</w:t>
      </w:r>
      <w:r>
        <w:rPr>
          <w:rFonts w:ascii="仿宋" w:eastAsia="仿宋" w:hAnsi="仿宋" w:cs="仿宋"/>
          <w:color w:val="000000"/>
          <w:sz w:val="32"/>
          <w:szCs w:val="32"/>
        </w:rPr>
        <w:t>进行</w:t>
      </w:r>
      <w:r w:rsidR="00223670">
        <w:rPr>
          <w:rFonts w:ascii="仿宋" w:eastAsia="仿宋" w:hAnsi="仿宋" w:cs="仿宋" w:hint="eastAsia"/>
          <w:color w:val="000000"/>
          <w:sz w:val="32"/>
          <w:szCs w:val="32"/>
        </w:rPr>
        <w:t>选聘</w:t>
      </w:r>
      <w:r>
        <w:rPr>
          <w:rFonts w:ascii="仿宋" w:eastAsia="仿宋" w:hAnsi="仿宋" w:cs="仿宋"/>
          <w:color w:val="000000"/>
          <w:sz w:val="32"/>
          <w:szCs w:val="32"/>
        </w:rPr>
        <w:t>，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特</w:t>
      </w:r>
      <w:r>
        <w:rPr>
          <w:rFonts w:ascii="仿宋" w:eastAsia="仿宋" w:hAnsi="仿宋" w:cs="仿宋"/>
          <w:color w:val="000000"/>
          <w:sz w:val="32"/>
          <w:szCs w:val="32"/>
        </w:rPr>
        <w:t>邀请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潜在供应商参</w:t>
      </w:r>
      <w:r>
        <w:rPr>
          <w:rFonts w:ascii="仿宋" w:eastAsia="仿宋" w:hAnsi="仿宋" w:cs="仿宋"/>
          <w:color w:val="000000"/>
          <w:sz w:val="32"/>
          <w:szCs w:val="32"/>
        </w:rPr>
        <w:t>前来</w:t>
      </w:r>
      <w:r w:rsidR="00FB7FC3">
        <w:rPr>
          <w:rFonts w:ascii="仿宋" w:eastAsia="仿宋" w:hAnsi="仿宋" w:cs="仿宋" w:hint="eastAsia"/>
          <w:color w:val="000000"/>
          <w:sz w:val="32"/>
          <w:szCs w:val="32"/>
        </w:rPr>
        <w:t>参与</w:t>
      </w:r>
      <w:bookmarkStart w:id="0" w:name="_GoBack"/>
      <w:bookmarkEnd w:id="0"/>
      <w:r>
        <w:rPr>
          <w:rFonts w:ascii="仿宋" w:eastAsia="仿宋" w:hAnsi="仿宋" w:cs="仿宋"/>
          <w:color w:val="000000"/>
          <w:sz w:val="32"/>
          <w:szCs w:val="32"/>
        </w:rPr>
        <w:t>。</w:t>
      </w:r>
    </w:p>
    <w:p w14:paraId="459E2893" w14:textId="77777777" w:rsidR="00955D4F" w:rsidRDefault="006C78AB">
      <w:pPr>
        <w:pStyle w:val="a6"/>
        <w:spacing w:before="0" w:beforeAutospacing="0" w:after="0" w:afterAutospacing="0"/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 xml:space="preserve">    </w:t>
      </w:r>
      <w:r>
        <w:rPr>
          <w:rFonts w:ascii="仿宋" w:eastAsia="仿宋" w:hAnsi="仿宋" w:hint="eastAsia"/>
          <w:b/>
          <w:bCs/>
          <w:sz w:val="28"/>
          <w:szCs w:val="28"/>
        </w:rPr>
        <w:t>一、</w:t>
      </w:r>
      <w:r>
        <w:rPr>
          <w:rFonts w:ascii="仿宋" w:eastAsia="仿宋" w:hAnsi="仿宋" w:cs="仿宋" w:hint="eastAsia"/>
          <w:b/>
          <w:bCs/>
          <w:color w:val="000000"/>
          <w:sz w:val="32"/>
          <w:szCs w:val="32"/>
        </w:rPr>
        <w:t>常年法律顾问服务内容</w:t>
      </w:r>
    </w:p>
    <w:p w14:paraId="37826B44" w14:textId="77777777" w:rsidR="00955D4F" w:rsidRDefault="006C78AB">
      <w:pPr>
        <w:pStyle w:val="a6"/>
        <w:spacing w:before="0" w:beforeAutospacing="0" w:after="0" w:afterAutospacing="0"/>
        <w:ind w:firstLineChars="200" w:firstLine="640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>（一）起草、审核、修改各类法律文件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/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文书，包括但不限于协议、合同、章程、投资项目建议书、商务信函、各项规章制度等；</w:t>
      </w:r>
    </w:p>
    <w:p w14:paraId="54A393D9" w14:textId="77777777" w:rsidR="00955D4F" w:rsidRDefault="006C78AB">
      <w:pPr>
        <w:pStyle w:val="a6"/>
        <w:spacing w:before="0" w:beforeAutospacing="0" w:after="0" w:afterAutospacing="0"/>
        <w:ind w:firstLineChars="200" w:firstLine="640"/>
        <w:jc w:val="both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>1.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各类法律文书起草、审核、修改，乙方应在</w:t>
      </w:r>
      <w:r>
        <w:rPr>
          <w:rFonts w:ascii="仿宋" w:eastAsia="仿宋" w:hAnsi="仿宋" w:cs="仿宋"/>
          <w:color w:val="000000"/>
          <w:sz w:val="32"/>
          <w:szCs w:val="32"/>
        </w:rPr>
        <w:t>72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小时内反馈甲方，紧急事项应在</w:t>
      </w:r>
      <w:r>
        <w:rPr>
          <w:rFonts w:ascii="仿宋" w:eastAsia="仿宋" w:hAnsi="仿宋" w:cs="仿宋"/>
          <w:color w:val="000000"/>
          <w:sz w:val="32"/>
          <w:szCs w:val="32"/>
        </w:rPr>
        <w:t>24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小时内反馈甲方；</w:t>
      </w:r>
    </w:p>
    <w:p w14:paraId="72127352" w14:textId="77777777" w:rsidR="00955D4F" w:rsidRDefault="006C78AB">
      <w:pPr>
        <w:pStyle w:val="a6"/>
        <w:spacing w:before="0" w:beforeAutospacing="0" w:after="0" w:afterAutospacing="0"/>
        <w:ind w:firstLineChars="200" w:firstLine="640"/>
        <w:jc w:val="both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>2.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与甲方一起完成甲方合同模板的分类和制定；</w:t>
      </w:r>
    </w:p>
    <w:p w14:paraId="0DBC6CA1" w14:textId="77777777" w:rsidR="00955D4F" w:rsidRDefault="006C78AB">
      <w:pPr>
        <w:pStyle w:val="a6"/>
        <w:spacing w:before="0" w:beforeAutospacing="0" w:after="0" w:afterAutospacing="0"/>
        <w:ind w:firstLineChars="200" w:firstLine="640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>3.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乙方指定专人（持律师资格证），在甲方的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OA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系统中在线审核非模板合同（模板合同由甲方法务专员审核即可）。</w:t>
      </w:r>
    </w:p>
    <w:p w14:paraId="1C0BB6D3" w14:textId="77777777" w:rsidR="00955D4F" w:rsidRDefault="006C78AB">
      <w:pPr>
        <w:pStyle w:val="a6"/>
        <w:spacing w:before="0" w:beforeAutospacing="0" w:after="0" w:afterAutospacing="0"/>
        <w:ind w:firstLineChars="200" w:firstLine="640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>4.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参与甲方内部各项制度、规定的制订、修改；</w:t>
      </w:r>
    </w:p>
    <w:p w14:paraId="4BEEF9C5" w14:textId="77777777" w:rsidR="00955D4F" w:rsidRDefault="006C78AB">
      <w:pPr>
        <w:pStyle w:val="a6"/>
        <w:spacing w:before="0" w:beforeAutospacing="0" w:after="0" w:afterAutospacing="0"/>
        <w:ind w:firstLineChars="200" w:firstLine="640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>（二）现场参与商务谈判、招标投标、公司重大决策会议等重要经济活动；</w:t>
      </w:r>
    </w:p>
    <w:p w14:paraId="4743F514" w14:textId="77777777" w:rsidR="00955D4F" w:rsidRDefault="006C78AB">
      <w:pPr>
        <w:pStyle w:val="a6"/>
        <w:spacing w:before="0" w:beforeAutospacing="0" w:after="0" w:afterAutospacing="0"/>
        <w:ind w:firstLineChars="200" w:firstLine="640"/>
        <w:jc w:val="both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>1.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此处重大经济活动是指标的在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100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万元及以上或者对公司经营造成重大影响的事项。</w:t>
      </w:r>
    </w:p>
    <w:p w14:paraId="0E6B7A19" w14:textId="77777777" w:rsidR="00955D4F" w:rsidRDefault="006C78AB">
      <w:pPr>
        <w:pStyle w:val="a6"/>
        <w:spacing w:before="0" w:beforeAutospacing="0" w:after="0" w:afterAutospacing="0"/>
        <w:ind w:firstLineChars="200" w:firstLine="640"/>
        <w:jc w:val="both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>2.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发生重大经济活动，原则上甲方提前通知乙方，乙方应根据情况安排专业对口律师参与。</w:t>
      </w:r>
    </w:p>
    <w:p w14:paraId="21FED163" w14:textId="77777777" w:rsidR="00955D4F" w:rsidRDefault="006C78AB">
      <w:pPr>
        <w:pStyle w:val="a6"/>
        <w:spacing w:before="0" w:beforeAutospacing="0" w:after="0" w:afterAutospacing="0"/>
        <w:ind w:firstLineChars="200" w:firstLine="640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>（三）根据甲方的需要，为专项事务出具法律意见书、律师建议书、律师见证书或律师函等法律文件，乙方出具的法律文件应明确、具体，有可操作性。</w:t>
      </w:r>
    </w:p>
    <w:p w14:paraId="7CD731A9" w14:textId="77777777" w:rsidR="00955D4F" w:rsidRDefault="006C78AB">
      <w:pPr>
        <w:pStyle w:val="a6"/>
        <w:spacing w:before="0" w:beforeAutospacing="0" w:after="0" w:afterAutospacing="0"/>
        <w:ind w:firstLineChars="200" w:firstLine="640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lastRenderedPageBreak/>
        <w:t>（四）乙方指派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1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名律师，每周安排一个工作日在甲方坐班，集中处理近期法律事务。</w:t>
      </w:r>
    </w:p>
    <w:p w14:paraId="5CDC9832" w14:textId="77777777" w:rsidR="00955D4F" w:rsidRDefault="006C78AB">
      <w:pPr>
        <w:pStyle w:val="a6"/>
        <w:spacing w:before="0" w:beforeAutospacing="0" w:after="0" w:afterAutospacing="0"/>
        <w:ind w:firstLineChars="200" w:firstLine="640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>（五）甲方面临或发生纠纷时，为诉讼、仲裁提供策划或法律咨询服务，并根据甲方需要进行法律论证，提出解决方案；</w:t>
      </w:r>
    </w:p>
    <w:p w14:paraId="6C3E0B49" w14:textId="77777777" w:rsidR="00955D4F" w:rsidRDefault="006C78AB">
      <w:pPr>
        <w:pStyle w:val="a6"/>
        <w:spacing w:before="0" w:beforeAutospacing="0" w:after="0" w:afterAutospacing="0"/>
        <w:ind w:firstLineChars="200" w:firstLine="640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>（六）为甲方解答法律咨询、提供法律建议，防范、化解法律风险，协助甲方建立法律文件档案和法律风险预警机制；</w:t>
      </w:r>
    </w:p>
    <w:p w14:paraId="11CD87AB" w14:textId="77777777" w:rsidR="00955D4F" w:rsidRDefault="006C78AB">
      <w:pPr>
        <w:pStyle w:val="a6"/>
        <w:spacing w:before="0" w:beforeAutospacing="0" w:after="0" w:afterAutospacing="0"/>
        <w:ind w:firstLineChars="200" w:firstLine="640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>（七）根据甲方的需要，为甲方进行法制宣传、培训、免费法律援助服务，每年不少于两次；</w:t>
      </w:r>
    </w:p>
    <w:p w14:paraId="04B569DA" w14:textId="77777777" w:rsidR="00955D4F" w:rsidRDefault="006C78AB">
      <w:pPr>
        <w:pStyle w:val="a6"/>
        <w:spacing w:before="0" w:beforeAutospacing="0" w:after="0" w:afterAutospacing="0"/>
        <w:ind w:firstLineChars="200" w:firstLine="640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>（八）根据甲方的需要，进行与甲方生产经营相关的企业资信调查（包括：对公司的合作伙伴、客户进行主体资格、工商登记、背景、经营管理现状、资产状况等情况进行调查）；</w:t>
      </w:r>
    </w:p>
    <w:p w14:paraId="63FEA6B8" w14:textId="77777777" w:rsidR="00955D4F" w:rsidRDefault="006C78AB">
      <w:pPr>
        <w:pStyle w:val="a6"/>
        <w:spacing w:before="0" w:beforeAutospacing="0" w:after="0" w:afterAutospacing="0"/>
        <w:ind w:firstLineChars="200" w:firstLine="640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>（九）根据甲方的需要，为甲方寻找、介绍合资、合作伙伴或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投资人，寻找、介绍项目或提供相关信息；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 xml:space="preserve"> </w:t>
      </w:r>
    </w:p>
    <w:p w14:paraId="5B0F316A" w14:textId="77777777" w:rsidR="00955D4F" w:rsidRDefault="006C78AB">
      <w:pPr>
        <w:pStyle w:val="a6"/>
        <w:spacing w:before="0" w:beforeAutospacing="0" w:after="0" w:afterAutospacing="0"/>
        <w:ind w:firstLineChars="200" w:firstLine="640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>（十）办理甲方委托的其他事务性法律事务。</w:t>
      </w:r>
    </w:p>
    <w:p w14:paraId="170A08D6" w14:textId="77777777" w:rsidR="00955D4F" w:rsidRDefault="006C78AB">
      <w:pPr>
        <w:pStyle w:val="a6"/>
        <w:spacing w:before="0" w:beforeAutospacing="0" w:after="0" w:afterAutospacing="0"/>
        <w:ind w:firstLineChars="200" w:firstLine="643"/>
        <w:rPr>
          <w:rFonts w:ascii="仿宋" w:eastAsia="仿宋" w:hAnsi="仿宋" w:cs="仿宋"/>
          <w:b/>
          <w:bCs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color w:val="000000"/>
          <w:sz w:val="32"/>
          <w:szCs w:val="32"/>
        </w:rPr>
        <w:t>二、费用支付方式</w:t>
      </w:r>
    </w:p>
    <w:p w14:paraId="7EC1573E" w14:textId="77777777" w:rsidR="00955D4F" w:rsidRDefault="006C78AB">
      <w:pPr>
        <w:pStyle w:val="a6"/>
        <w:spacing w:before="0" w:beforeAutospacing="0" w:after="0" w:afterAutospacing="0"/>
        <w:ind w:firstLineChars="200" w:firstLine="640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>费用分二次支付，合同（协议）生效后三十日内，甲方支付总费用的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50%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；剩余费用在甲方完成对乙方的年度考核后，依据考核结果三十日内支付（常年法律顾问考核评价表附后）。</w:t>
      </w:r>
    </w:p>
    <w:p w14:paraId="25095194" w14:textId="77777777" w:rsidR="00955D4F" w:rsidRDefault="006C78AB">
      <w:pPr>
        <w:pStyle w:val="a6"/>
        <w:spacing w:before="0" w:beforeAutospacing="0" w:after="0" w:afterAutospacing="0"/>
        <w:ind w:firstLineChars="200" w:firstLine="640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>执行法律顾问为履行职责而发生的外地差旅费、食宿费等律师办案费，单独计算，凭有关票证交甲方定期核销，相关标准按甲方差旅费制度执行。专项委托事项或诉讼事项时，按律师收费标准优惠另行收费。具体收费标准双方根据专项委托事项协商确定。</w:t>
      </w:r>
    </w:p>
    <w:p w14:paraId="42D7ED37" w14:textId="77777777" w:rsidR="00955D4F" w:rsidRDefault="00955D4F">
      <w:pPr>
        <w:pStyle w:val="a6"/>
        <w:spacing w:before="0" w:beforeAutospacing="0" w:after="0" w:afterAutospacing="0"/>
        <w:ind w:firstLineChars="200" w:firstLine="560"/>
        <w:rPr>
          <w:rFonts w:ascii="仿宋" w:eastAsia="仿宋" w:hAnsi="仿宋"/>
          <w:sz w:val="28"/>
          <w:szCs w:val="28"/>
        </w:rPr>
      </w:pPr>
    </w:p>
    <w:sectPr w:rsidR="00955D4F">
      <w:footerReference w:type="even" r:id="rId8"/>
      <w:footerReference w:type="default" r:id="rId9"/>
      <w:footerReference w:type="first" r:id="rId10"/>
      <w:pgSz w:w="11900" w:h="16840"/>
      <w:pgMar w:top="1134" w:right="1134" w:bottom="1134" w:left="1134" w:header="851" w:footer="992" w:gutter="0"/>
      <w:pgNumType w:fmt="numberInDash" w:start="0"/>
      <w:cols w:space="425"/>
      <w:titlePg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A10225B" w14:textId="77777777" w:rsidR="006C78AB" w:rsidRDefault="006C78AB">
      <w:r>
        <w:separator/>
      </w:r>
    </w:p>
  </w:endnote>
  <w:endnote w:type="continuationSeparator" w:id="0">
    <w:p w14:paraId="3F17F172" w14:textId="77777777" w:rsidR="006C78AB" w:rsidRDefault="006C78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DengXian">
    <w:altName w:val="Times New Roman"/>
    <w:panose1 w:val="00000000000000000000"/>
    <w:charset w:val="00"/>
    <w:family w:val="roman"/>
    <w:notTrueType/>
    <w:pitch w:val="default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DengXian Ligh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7DF38EC" w14:textId="77777777" w:rsidR="00955D4F" w:rsidRDefault="006C78AB">
    <w:pPr>
      <w:pStyle w:val="a4"/>
      <w:framePr w:wrap="auto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14:paraId="33461D59" w14:textId="77777777" w:rsidR="00955D4F" w:rsidRDefault="00955D4F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14394E1" w14:textId="77777777" w:rsidR="00955D4F" w:rsidRDefault="006C78AB">
    <w:pPr>
      <w:pStyle w:val="a4"/>
      <w:framePr w:wrap="auto" w:vAnchor="text" w:hAnchor="margin" w:xAlign="right" w:y="1"/>
      <w:rPr>
        <w:rStyle w:val="a8"/>
        <w:rFonts w:ascii="仿宋" w:eastAsia="仿宋" w:hAnsi="仿宋"/>
      </w:rPr>
    </w:pPr>
    <w:r>
      <w:rPr>
        <w:rStyle w:val="a8"/>
        <w:rFonts w:ascii="仿宋" w:eastAsia="仿宋" w:hAnsi="仿宋"/>
      </w:rPr>
      <w:fldChar w:fldCharType="begin"/>
    </w:r>
    <w:r>
      <w:rPr>
        <w:rStyle w:val="a8"/>
        <w:rFonts w:ascii="仿宋" w:eastAsia="仿宋" w:hAnsi="仿宋"/>
      </w:rPr>
      <w:instrText xml:space="preserve">PAGE  </w:instrText>
    </w:r>
    <w:r>
      <w:rPr>
        <w:rStyle w:val="a8"/>
        <w:rFonts w:ascii="仿宋" w:eastAsia="仿宋" w:hAnsi="仿宋"/>
      </w:rPr>
      <w:fldChar w:fldCharType="separate"/>
    </w:r>
    <w:r w:rsidR="00223670">
      <w:rPr>
        <w:rStyle w:val="a8"/>
        <w:rFonts w:ascii="仿宋" w:eastAsia="仿宋" w:hAnsi="仿宋"/>
        <w:noProof/>
      </w:rPr>
      <w:t>- 1 -</w:t>
    </w:r>
    <w:r>
      <w:rPr>
        <w:rStyle w:val="a8"/>
        <w:rFonts w:ascii="仿宋" w:eastAsia="仿宋" w:hAnsi="仿宋"/>
      </w:rPr>
      <w:fldChar w:fldCharType="end"/>
    </w:r>
  </w:p>
  <w:p w14:paraId="42F2845C" w14:textId="77777777" w:rsidR="00955D4F" w:rsidRDefault="00955D4F">
    <w:pPr>
      <w:pStyle w:val="a4"/>
      <w:ind w:right="360"/>
      <w:rPr>
        <w:rFonts w:ascii="仿宋" w:eastAsia="仿宋" w:hAnsi="仿宋"/>
        <w:sz w:val="21"/>
        <w:szCs w:val="21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304945E" w14:textId="77777777" w:rsidR="00955D4F" w:rsidRDefault="00955D4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1A84967" w14:textId="77777777" w:rsidR="006C78AB" w:rsidRDefault="006C78AB">
      <w:r>
        <w:separator/>
      </w:r>
    </w:p>
  </w:footnote>
  <w:footnote w:type="continuationSeparator" w:id="0">
    <w:p w14:paraId="2334D0F8" w14:textId="77777777" w:rsidR="006C78AB" w:rsidRDefault="006C78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attachedTemplate r:id="rId1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60F2"/>
    <w:rsid w:val="00012D98"/>
    <w:rsid w:val="00013DA8"/>
    <w:rsid w:val="000409F2"/>
    <w:rsid w:val="000421A7"/>
    <w:rsid w:val="0005444F"/>
    <w:rsid w:val="0005537A"/>
    <w:rsid w:val="00062993"/>
    <w:rsid w:val="000666A7"/>
    <w:rsid w:val="000702FF"/>
    <w:rsid w:val="00085635"/>
    <w:rsid w:val="000C0282"/>
    <w:rsid w:val="000C2F58"/>
    <w:rsid w:val="0010548F"/>
    <w:rsid w:val="00142530"/>
    <w:rsid w:val="00146E2F"/>
    <w:rsid w:val="00153C5A"/>
    <w:rsid w:val="001867DB"/>
    <w:rsid w:val="001948CF"/>
    <w:rsid w:val="001A53F8"/>
    <w:rsid w:val="001A7B98"/>
    <w:rsid w:val="001C07B5"/>
    <w:rsid w:val="001C345A"/>
    <w:rsid w:val="001D19C8"/>
    <w:rsid w:val="00223670"/>
    <w:rsid w:val="0023070F"/>
    <w:rsid w:val="002327EB"/>
    <w:rsid w:val="0024366E"/>
    <w:rsid w:val="00264724"/>
    <w:rsid w:val="002670F1"/>
    <w:rsid w:val="00272185"/>
    <w:rsid w:val="00283F57"/>
    <w:rsid w:val="002B14A1"/>
    <w:rsid w:val="002D4567"/>
    <w:rsid w:val="002E7A12"/>
    <w:rsid w:val="0034160B"/>
    <w:rsid w:val="00344DBB"/>
    <w:rsid w:val="00353B02"/>
    <w:rsid w:val="00354733"/>
    <w:rsid w:val="00364440"/>
    <w:rsid w:val="00367A1A"/>
    <w:rsid w:val="003702D2"/>
    <w:rsid w:val="00390629"/>
    <w:rsid w:val="003D3B86"/>
    <w:rsid w:val="004238E8"/>
    <w:rsid w:val="00435174"/>
    <w:rsid w:val="004368FE"/>
    <w:rsid w:val="00441F26"/>
    <w:rsid w:val="00463B00"/>
    <w:rsid w:val="00467291"/>
    <w:rsid w:val="00473682"/>
    <w:rsid w:val="004B4F78"/>
    <w:rsid w:val="004B73A6"/>
    <w:rsid w:val="004C034B"/>
    <w:rsid w:val="004F30A9"/>
    <w:rsid w:val="004F3842"/>
    <w:rsid w:val="004F48DF"/>
    <w:rsid w:val="0051174E"/>
    <w:rsid w:val="00531130"/>
    <w:rsid w:val="00571AC0"/>
    <w:rsid w:val="00591CE8"/>
    <w:rsid w:val="00594360"/>
    <w:rsid w:val="005960EE"/>
    <w:rsid w:val="005A675A"/>
    <w:rsid w:val="005C0CA5"/>
    <w:rsid w:val="005D7D7B"/>
    <w:rsid w:val="005F36A0"/>
    <w:rsid w:val="006037BF"/>
    <w:rsid w:val="006071C6"/>
    <w:rsid w:val="006203A4"/>
    <w:rsid w:val="00635547"/>
    <w:rsid w:val="0066560C"/>
    <w:rsid w:val="00677F5C"/>
    <w:rsid w:val="00687F51"/>
    <w:rsid w:val="0069363F"/>
    <w:rsid w:val="006B2208"/>
    <w:rsid w:val="006C78AB"/>
    <w:rsid w:val="006D5670"/>
    <w:rsid w:val="006E00E0"/>
    <w:rsid w:val="006E4D5A"/>
    <w:rsid w:val="006F3301"/>
    <w:rsid w:val="006F6874"/>
    <w:rsid w:val="007068EC"/>
    <w:rsid w:val="00714497"/>
    <w:rsid w:val="007206D6"/>
    <w:rsid w:val="007423BD"/>
    <w:rsid w:val="0074278F"/>
    <w:rsid w:val="007457B4"/>
    <w:rsid w:val="00745D8C"/>
    <w:rsid w:val="00793B9C"/>
    <w:rsid w:val="007A4A0A"/>
    <w:rsid w:val="007F038E"/>
    <w:rsid w:val="00800171"/>
    <w:rsid w:val="00801502"/>
    <w:rsid w:val="00806B70"/>
    <w:rsid w:val="00820FA3"/>
    <w:rsid w:val="00827313"/>
    <w:rsid w:val="00827EA1"/>
    <w:rsid w:val="00867C4F"/>
    <w:rsid w:val="0089600C"/>
    <w:rsid w:val="008C4C0E"/>
    <w:rsid w:val="008D36C4"/>
    <w:rsid w:val="008F1FD2"/>
    <w:rsid w:val="00955D4F"/>
    <w:rsid w:val="00961AA6"/>
    <w:rsid w:val="009729C1"/>
    <w:rsid w:val="009757FA"/>
    <w:rsid w:val="00975F1E"/>
    <w:rsid w:val="00997A08"/>
    <w:rsid w:val="009A5C89"/>
    <w:rsid w:val="009D2AE9"/>
    <w:rsid w:val="00A423EF"/>
    <w:rsid w:val="00A57312"/>
    <w:rsid w:val="00A57C45"/>
    <w:rsid w:val="00A622C7"/>
    <w:rsid w:val="00A90FC0"/>
    <w:rsid w:val="00AB0241"/>
    <w:rsid w:val="00AD0D03"/>
    <w:rsid w:val="00AE1E53"/>
    <w:rsid w:val="00B0480A"/>
    <w:rsid w:val="00B1071F"/>
    <w:rsid w:val="00B1459A"/>
    <w:rsid w:val="00B55988"/>
    <w:rsid w:val="00B63062"/>
    <w:rsid w:val="00B65B0F"/>
    <w:rsid w:val="00BA2AE7"/>
    <w:rsid w:val="00BB48C3"/>
    <w:rsid w:val="00BC30C9"/>
    <w:rsid w:val="00BE3024"/>
    <w:rsid w:val="00BE75C2"/>
    <w:rsid w:val="00BF0559"/>
    <w:rsid w:val="00BF2F14"/>
    <w:rsid w:val="00BF3FB2"/>
    <w:rsid w:val="00BF66D3"/>
    <w:rsid w:val="00C16071"/>
    <w:rsid w:val="00C23D6E"/>
    <w:rsid w:val="00C64983"/>
    <w:rsid w:val="00C91A2D"/>
    <w:rsid w:val="00CA61E4"/>
    <w:rsid w:val="00CC5E42"/>
    <w:rsid w:val="00CF0345"/>
    <w:rsid w:val="00CF550C"/>
    <w:rsid w:val="00D01375"/>
    <w:rsid w:val="00D16347"/>
    <w:rsid w:val="00D35331"/>
    <w:rsid w:val="00D40B36"/>
    <w:rsid w:val="00D46E9B"/>
    <w:rsid w:val="00D860F2"/>
    <w:rsid w:val="00D86C1E"/>
    <w:rsid w:val="00D87973"/>
    <w:rsid w:val="00DB0A9B"/>
    <w:rsid w:val="00DE068E"/>
    <w:rsid w:val="00DE3AF1"/>
    <w:rsid w:val="00DF04C3"/>
    <w:rsid w:val="00DF7CCB"/>
    <w:rsid w:val="00E01FBB"/>
    <w:rsid w:val="00E05B32"/>
    <w:rsid w:val="00E13BC2"/>
    <w:rsid w:val="00E146DC"/>
    <w:rsid w:val="00E312DD"/>
    <w:rsid w:val="00E436F0"/>
    <w:rsid w:val="00E705A0"/>
    <w:rsid w:val="00E7226D"/>
    <w:rsid w:val="00E92275"/>
    <w:rsid w:val="00F0134D"/>
    <w:rsid w:val="00F10022"/>
    <w:rsid w:val="00F27B22"/>
    <w:rsid w:val="00F418B9"/>
    <w:rsid w:val="00F77B73"/>
    <w:rsid w:val="00FB7FC3"/>
    <w:rsid w:val="00FC161F"/>
    <w:rsid w:val="00FE4006"/>
    <w:rsid w:val="00FE5E6C"/>
    <w:rsid w:val="00FF5047"/>
    <w:rsid w:val="0524197F"/>
    <w:rsid w:val="09EE3F5D"/>
    <w:rsid w:val="5B0C6EF4"/>
    <w:rsid w:val="6A3219DB"/>
    <w:rsid w:val="794850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A67925B-C6A0-48A1-A07A-429C878CE4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qFormat/>
    <w:rPr>
      <w:rFonts w:ascii="宋体" w:hAnsi="Courier New" w:cs="Courier New"/>
      <w:szCs w:val="21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Strong"/>
    <w:qFormat/>
    <w:rPr>
      <w:b/>
      <w:bCs/>
    </w:rPr>
  </w:style>
  <w:style w:type="character" w:styleId="a8">
    <w:name w:val="page number"/>
    <w:uiPriority w:val="99"/>
    <w:semiHidden/>
    <w:unhideWhenUsed/>
    <w:qFormat/>
  </w:style>
  <w:style w:type="character" w:customStyle="1" w:styleId="Char">
    <w:name w:val="纯文本 Char"/>
    <w:basedOn w:val="a0"/>
    <w:link w:val="a3"/>
    <w:qFormat/>
    <w:rPr>
      <w:rFonts w:ascii="宋体" w:eastAsia="宋体" w:hAnsi="Courier New" w:cs="Courier New"/>
      <w:sz w:val="21"/>
      <w:szCs w:val="21"/>
    </w:rPr>
  </w:style>
  <w:style w:type="character" w:customStyle="1" w:styleId="Char1">
    <w:name w:val="页眉 Char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styleId="a9">
    <w:name w:val="No Spacing"/>
    <w:uiPriority w:val="1"/>
    <w:qFormat/>
    <w:rPr>
      <w:rFonts w:asciiTheme="minorHAnsi" w:eastAsia="Microsoft YaHei UI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5152;&#25991;&#20070;\3-&#21512;&#21516;\&#12304;3&#12305;&#24120;&#24180;&#39038;&#38382;&#21512;&#21516;&#8212;&#27169;&#26495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黑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6FEA61EA-27D9-4101-BF2A-166F7F3700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【3】常年顾问合同—模板</Template>
  <TotalTime>185</TotalTime>
  <Pages>2</Pages>
  <Words>149</Words>
  <Characters>852</Characters>
  <Application>Microsoft Office Word</Application>
  <DocSecurity>0</DocSecurity>
  <Lines>7</Lines>
  <Paragraphs>1</Paragraphs>
  <ScaleCrop>false</ScaleCrop>
  <Company>微软中国</Company>
  <LinksUpToDate>false</LinksUpToDate>
  <CharactersWithSpaces>1000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国药动保公文收发文员</cp:lastModifiedBy>
  <cp:revision>85</cp:revision>
  <cp:lastPrinted>2020-04-20T01:22:00Z</cp:lastPrinted>
  <dcterms:created xsi:type="dcterms:W3CDTF">2020-04-18T02:45:00Z</dcterms:created>
  <dcterms:modified xsi:type="dcterms:W3CDTF">2025-06-06T00:13:00Z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eyJoZGlkIjoiMTJmZmFkMDFjZTk1ZjE0ZGExYzg5MmI2ZWVkYzk4MmQiLCJ1c2VySWQiOiI0MTkxNjU1ODMifQ==</vt:lpwstr>
  </property>
  <property fmtid="{D5CDD505-2E9C-101B-9397-08002B2CF9AE}" pid="4" name="ICV">
    <vt:lpwstr>5E663623FD2F457D92B1C31D6B1E7478_13</vt:lpwstr>
  </property>
</Properties>
</file>