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E6D4CE" w14:textId="77777777" w:rsidR="003C7AA6" w:rsidRDefault="00357F55">
      <w:pPr>
        <w:pStyle w:val="a3"/>
        <w:spacing w:line="360" w:lineRule="auto"/>
        <w:jc w:val="center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常年法律顾问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需求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文件</w:t>
      </w:r>
    </w:p>
    <w:p w14:paraId="4E590EC3" w14:textId="6A05C651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本公司因生产经营管理需要，</w:t>
      </w:r>
      <w:r w:rsidR="00F870D8">
        <w:rPr>
          <w:rFonts w:ascii="仿宋" w:eastAsia="仿宋" w:hAnsi="仿宋" w:cs="仿宋"/>
          <w:color w:val="000000"/>
          <w:sz w:val="32"/>
          <w:szCs w:val="32"/>
        </w:rPr>
        <w:t>需选聘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常年法律顾问</w:t>
      </w:r>
      <w:r w:rsidR="00F870D8">
        <w:rPr>
          <w:rFonts w:ascii="仿宋" w:eastAsia="仿宋" w:hAnsi="仿宋" w:cs="仿宋" w:hint="eastAsia"/>
          <w:color w:val="000000"/>
          <w:sz w:val="32"/>
          <w:szCs w:val="32"/>
        </w:rPr>
        <w:t>单位，相关</w:t>
      </w:r>
      <w:r w:rsidR="00F870D8">
        <w:rPr>
          <w:rFonts w:ascii="仿宋" w:eastAsia="仿宋" w:hAnsi="仿宋" w:cs="仿宋"/>
          <w:color w:val="000000"/>
          <w:sz w:val="32"/>
          <w:szCs w:val="32"/>
        </w:rPr>
        <w:t>需求如下</w:t>
      </w:r>
      <w:r w:rsidR="00723439">
        <w:rPr>
          <w:rFonts w:ascii="仿宋" w:eastAsia="仿宋" w:hAnsi="仿宋" w:cs="仿宋"/>
          <w:color w:val="000000"/>
          <w:sz w:val="32"/>
          <w:szCs w:val="32"/>
        </w:rPr>
        <w:t>：</w:t>
      </w:r>
    </w:p>
    <w:p w14:paraId="459E2893" w14:textId="77777777" w:rsidR="003C7AA6" w:rsidRDefault="00357F55">
      <w:pPr>
        <w:pStyle w:val="a6"/>
        <w:spacing w:before="0" w:beforeAutospacing="0" w:after="0" w:afterAutospacing="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    </w:t>
      </w:r>
      <w:r>
        <w:rPr>
          <w:rFonts w:ascii="仿宋" w:eastAsia="仿宋" w:hAnsi="仿宋" w:hint="eastAsia"/>
          <w:b/>
          <w:bCs/>
          <w:sz w:val="28"/>
          <w:szCs w:val="28"/>
        </w:rPr>
        <w:t>一、</w:t>
      </w: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常年法律顾问服务内容</w:t>
      </w:r>
    </w:p>
    <w:p w14:paraId="37826B44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（一）起草、审核、修改各类法律文件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/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文书，包括但不限于协议、合同、章程、投资项目建议书、商务信函、各项规章制度等；</w:t>
      </w:r>
    </w:p>
    <w:p w14:paraId="54A393D9" w14:textId="77777777" w:rsidR="003C7AA6" w:rsidRDefault="00357F55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各类法律文书起草、审核、修改，乙方应在</w:t>
      </w:r>
      <w:r>
        <w:rPr>
          <w:rFonts w:ascii="仿宋" w:eastAsia="仿宋" w:hAnsi="仿宋" w:cs="仿宋"/>
          <w:color w:val="000000"/>
          <w:sz w:val="32"/>
          <w:szCs w:val="32"/>
        </w:rPr>
        <w:t>72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小时内反馈甲方，紧急事项应在</w:t>
      </w:r>
      <w:r>
        <w:rPr>
          <w:rFonts w:ascii="仿宋" w:eastAsia="仿宋" w:hAnsi="仿宋" w:cs="仿宋"/>
          <w:color w:val="000000"/>
          <w:sz w:val="32"/>
          <w:szCs w:val="32"/>
        </w:rPr>
        <w:t>24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小时内反馈甲方；</w:t>
      </w:r>
    </w:p>
    <w:p w14:paraId="72127352" w14:textId="77777777" w:rsidR="003C7AA6" w:rsidRDefault="00357F55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与甲方一起完成甲方合同模板的分类和制定；</w:t>
      </w:r>
    </w:p>
    <w:p w14:paraId="0DBC6CA1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3.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乙方指定专人（持律师资格证），在甲方的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OA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系统中在线审核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按要求需由外聘律师审核的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合同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包括但不限于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需履行报批手续的重要事项合同；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标的额在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万元以上的合同；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3.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涉及框架性协议、技术开发、转让、对外投资等重要事项合同；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4.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其他需由外聘律师审核的相关合同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14:paraId="1C0BB6D3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4.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参与甲方内部各项制度、规定的制订、修改；</w:t>
      </w:r>
    </w:p>
    <w:p w14:paraId="4BEEF9C5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（二）现场参与商务谈判、招标投标、公司重大决策会议等重要经济活动；</w:t>
      </w:r>
    </w:p>
    <w:p w14:paraId="4743F514" w14:textId="77777777" w:rsidR="003C7AA6" w:rsidRDefault="00357F55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1.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此处重大经济活动是指标的在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100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万元及以上或者对公司经营造成重大影响的事项。</w:t>
      </w:r>
    </w:p>
    <w:p w14:paraId="0E6B7A19" w14:textId="77777777" w:rsidR="003C7AA6" w:rsidRDefault="00357F55">
      <w:pPr>
        <w:pStyle w:val="a6"/>
        <w:spacing w:before="0" w:beforeAutospacing="0" w:after="0" w:afterAutospacing="0"/>
        <w:ind w:firstLineChars="200" w:firstLine="640"/>
        <w:jc w:val="both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2.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发生重大经济活动，原则上甲方提前通知乙方，乙方应根据情况安排专业对口律师参与。</w:t>
      </w:r>
    </w:p>
    <w:p w14:paraId="21FED163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（三）根据甲方的需要，为专项事务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包括但不限于重大经营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决策事项、涉诉案件处置、重要资产处置、订立重要合同及其他需要法律论证的事项）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出具法律意见书、律师建议书、律师见证书或律师函等法律文件，乙方出具的法律文件应明确、具体，有可操作性。</w:t>
      </w:r>
    </w:p>
    <w:p w14:paraId="7CD731A9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  <w:highlight w:val="yellow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（四）乙方指派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名律师，每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月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安排一个工作日在甲方坐班，集中处理近期法律事务。</w:t>
      </w:r>
    </w:p>
    <w:p w14:paraId="5CDC9832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（五）甲方面临或发生纠纷时，为诉讼、仲裁提供策划或法律咨询服务，并根据甲方需要进行法律论证，提出解决方案；</w:t>
      </w:r>
    </w:p>
    <w:p w14:paraId="6C3E0B49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（六）为甲方解答法律咨询、提供法律建议，防范、化解法律风险，协助甲方建立法律文件档案和法律风险预警机制；</w:t>
      </w:r>
    </w:p>
    <w:p w14:paraId="11CD87AB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（七）根据甲方的需要，为甲方进行法制宣传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、培训、免费法律援助服务，每年不少于两次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其中包含一次涵盖公司中层以上管理人员的全级次培训，培训内容由双方协商确定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；</w:t>
      </w:r>
    </w:p>
    <w:p w14:paraId="04B569DA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（八）根据甲方的需要，进行与甲方生产经营相关的企业资信调查（包括：对公司的合作伙伴、客户进行主体资格、工商登记、背景、经营管理现状、资产状况等情况进行调查）；</w:t>
      </w:r>
    </w:p>
    <w:p w14:paraId="63FEA6B8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（九）根据甲方的需要，为甲方寻找、介绍合资、合作伙伴或投资人，寻找、介绍项目或提供相关信息；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</w:t>
      </w:r>
    </w:p>
    <w:p w14:paraId="5B0F316A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（十）办理甲方委托的其他事务性法律事务。</w:t>
      </w:r>
    </w:p>
    <w:p w14:paraId="170A08D6" w14:textId="77777777" w:rsidR="003C7AA6" w:rsidRDefault="00357F55">
      <w:pPr>
        <w:pStyle w:val="a6"/>
        <w:spacing w:before="0" w:beforeAutospacing="0" w:after="0" w:afterAutospacing="0"/>
        <w:ind w:firstLineChars="200" w:firstLine="643"/>
        <w:rPr>
          <w:rFonts w:ascii="仿宋" w:eastAsia="仿宋" w:hAnsi="仿宋" w:cs="仿宋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二、费用支付方式</w:t>
      </w:r>
    </w:p>
    <w:p w14:paraId="67A07AA3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本次投标报价须控制在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8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万元以内（含本数）。</w:t>
      </w:r>
    </w:p>
    <w:p w14:paraId="7EC1573E" w14:textId="77777777" w:rsidR="003C7AA6" w:rsidRDefault="00357F55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lastRenderedPageBreak/>
        <w:t>费用分二次支付，合同（协议）生效后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三十日内，甲方支付总费用的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50%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；剩余费用在甲方完成对乙方的年度考核后，依据考核结果三十日内支付（常年法律顾问考核评价表附后）。</w:t>
      </w:r>
    </w:p>
    <w:p w14:paraId="44488507" w14:textId="069A6027" w:rsidR="003C7AA6" w:rsidRDefault="00357F55" w:rsidP="008F12B8">
      <w:pPr>
        <w:pStyle w:val="a6"/>
        <w:spacing w:before="0" w:beforeAutospacing="0" w:after="0" w:afterAutospacing="0"/>
        <w:ind w:firstLineChars="200" w:firstLine="6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执行法律顾问为履行职责而发生的外地差旅费、食宿费等律师办案费，单独计算，凭有关票证交甲方定期核销，相关标准按甲方差旅费制度执行。专项委托事项或诉讼事项时，按律师收费标准优惠另行收费。具体收费标准双方根据专项委托事项协商确定。</w:t>
      </w:r>
      <w:bookmarkStart w:id="0" w:name="_GoBack"/>
      <w:bookmarkEnd w:id="0"/>
    </w:p>
    <w:sectPr w:rsidR="003C7AA6">
      <w:footerReference w:type="even" r:id="rId8"/>
      <w:footerReference w:type="default" r:id="rId9"/>
      <w:footerReference w:type="first" r:id="rId10"/>
      <w:pgSz w:w="11900" w:h="16840"/>
      <w:pgMar w:top="1134" w:right="1134" w:bottom="1134" w:left="1134" w:header="851" w:footer="992" w:gutter="0"/>
      <w:pgNumType w:fmt="numberInDash" w:start="0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2C503C" w14:textId="77777777" w:rsidR="00357F55" w:rsidRDefault="00357F55">
      <w:r>
        <w:separator/>
      </w:r>
    </w:p>
  </w:endnote>
  <w:endnote w:type="continuationSeparator" w:id="0">
    <w:p w14:paraId="1F9DFD2D" w14:textId="77777777" w:rsidR="00357F55" w:rsidRDefault="00357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Times New Roman"/>
    <w:panose1 w:val="00000000000000000000"/>
    <w:charset w:val="00"/>
    <w:family w:val="roman"/>
    <w:notTrueType/>
    <w:pitch w:val="default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DF38EC" w14:textId="77777777" w:rsidR="003C7AA6" w:rsidRDefault="00357F55">
    <w:pPr>
      <w:pStyle w:val="a4"/>
      <w:framePr w:wrap="auto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33461D59" w14:textId="77777777" w:rsidR="003C7AA6" w:rsidRDefault="003C7AA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4394E1" w14:textId="77777777" w:rsidR="003C7AA6" w:rsidRDefault="00357F55">
    <w:pPr>
      <w:pStyle w:val="a4"/>
      <w:framePr w:wrap="auto" w:vAnchor="text" w:hAnchor="margin" w:xAlign="right" w:y="1"/>
      <w:rPr>
        <w:rStyle w:val="a8"/>
        <w:rFonts w:ascii="仿宋" w:eastAsia="仿宋" w:hAnsi="仿宋"/>
      </w:rPr>
    </w:pPr>
    <w:r>
      <w:rPr>
        <w:rStyle w:val="a8"/>
        <w:rFonts w:ascii="仿宋" w:eastAsia="仿宋" w:hAnsi="仿宋"/>
      </w:rPr>
      <w:fldChar w:fldCharType="begin"/>
    </w:r>
    <w:r>
      <w:rPr>
        <w:rStyle w:val="a8"/>
        <w:rFonts w:ascii="仿宋" w:eastAsia="仿宋" w:hAnsi="仿宋"/>
      </w:rPr>
      <w:instrText xml:space="preserve">PAGE  </w:instrText>
    </w:r>
    <w:r>
      <w:rPr>
        <w:rStyle w:val="a8"/>
        <w:rFonts w:ascii="仿宋" w:eastAsia="仿宋" w:hAnsi="仿宋"/>
      </w:rPr>
      <w:fldChar w:fldCharType="separate"/>
    </w:r>
    <w:r w:rsidR="008F12B8">
      <w:rPr>
        <w:rStyle w:val="a8"/>
        <w:rFonts w:ascii="仿宋" w:eastAsia="仿宋" w:hAnsi="仿宋"/>
        <w:noProof/>
      </w:rPr>
      <w:t>- 2 -</w:t>
    </w:r>
    <w:r>
      <w:rPr>
        <w:rStyle w:val="a8"/>
        <w:rFonts w:ascii="仿宋" w:eastAsia="仿宋" w:hAnsi="仿宋"/>
      </w:rPr>
      <w:fldChar w:fldCharType="end"/>
    </w:r>
  </w:p>
  <w:p w14:paraId="42F2845C" w14:textId="77777777" w:rsidR="003C7AA6" w:rsidRDefault="003C7AA6">
    <w:pPr>
      <w:pStyle w:val="a4"/>
      <w:ind w:right="360"/>
      <w:rPr>
        <w:rFonts w:ascii="仿宋" w:eastAsia="仿宋" w:hAnsi="仿宋"/>
        <w:sz w:val="21"/>
        <w:szCs w:val="21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04945E" w14:textId="77777777" w:rsidR="003C7AA6" w:rsidRDefault="003C7AA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072AF0" w14:textId="77777777" w:rsidR="00357F55" w:rsidRDefault="00357F55">
      <w:r>
        <w:separator/>
      </w:r>
    </w:p>
  </w:footnote>
  <w:footnote w:type="continuationSeparator" w:id="0">
    <w:p w14:paraId="0DC2EFA3" w14:textId="77777777" w:rsidR="00357F55" w:rsidRDefault="00357F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0F2"/>
    <w:rsid w:val="00012D98"/>
    <w:rsid w:val="00013DA8"/>
    <w:rsid w:val="000409F2"/>
    <w:rsid w:val="000421A7"/>
    <w:rsid w:val="0005444F"/>
    <w:rsid w:val="0005537A"/>
    <w:rsid w:val="00062993"/>
    <w:rsid w:val="000666A7"/>
    <w:rsid w:val="000702FF"/>
    <w:rsid w:val="00085635"/>
    <w:rsid w:val="000C0282"/>
    <w:rsid w:val="000C2F58"/>
    <w:rsid w:val="0010548F"/>
    <w:rsid w:val="00142530"/>
    <w:rsid w:val="00146E2F"/>
    <w:rsid w:val="00153C5A"/>
    <w:rsid w:val="001867DB"/>
    <w:rsid w:val="001948CF"/>
    <w:rsid w:val="001A53F8"/>
    <w:rsid w:val="001A7B98"/>
    <w:rsid w:val="001C07B5"/>
    <w:rsid w:val="001C345A"/>
    <w:rsid w:val="001D19C8"/>
    <w:rsid w:val="0023070F"/>
    <w:rsid w:val="002327EB"/>
    <w:rsid w:val="0024366E"/>
    <w:rsid w:val="00264724"/>
    <w:rsid w:val="002670F1"/>
    <w:rsid w:val="00272185"/>
    <w:rsid w:val="00283F57"/>
    <w:rsid w:val="002B14A1"/>
    <w:rsid w:val="002D4567"/>
    <w:rsid w:val="002E7A12"/>
    <w:rsid w:val="0034160B"/>
    <w:rsid w:val="00344DBB"/>
    <w:rsid w:val="00353B02"/>
    <w:rsid w:val="00354733"/>
    <w:rsid w:val="00357F55"/>
    <w:rsid w:val="00364440"/>
    <w:rsid w:val="00367A1A"/>
    <w:rsid w:val="003702D2"/>
    <w:rsid w:val="00390629"/>
    <w:rsid w:val="003C7AA6"/>
    <w:rsid w:val="003D3B86"/>
    <w:rsid w:val="004238E8"/>
    <w:rsid w:val="00435174"/>
    <w:rsid w:val="004368FE"/>
    <w:rsid w:val="00441F26"/>
    <w:rsid w:val="00463B00"/>
    <w:rsid w:val="00467291"/>
    <w:rsid w:val="00473682"/>
    <w:rsid w:val="004B4F78"/>
    <w:rsid w:val="004B73A6"/>
    <w:rsid w:val="004C034B"/>
    <w:rsid w:val="004F30A9"/>
    <w:rsid w:val="004F3842"/>
    <w:rsid w:val="004F48DF"/>
    <w:rsid w:val="0051174E"/>
    <w:rsid w:val="00531130"/>
    <w:rsid w:val="00571AC0"/>
    <w:rsid w:val="00591CE8"/>
    <w:rsid w:val="00594360"/>
    <w:rsid w:val="005960EE"/>
    <w:rsid w:val="005A675A"/>
    <w:rsid w:val="005C0CA5"/>
    <w:rsid w:val="005D7D7B"/>
    <w:rsid w:val="005F36A0"/>
    <w:rsid w:val="006037BF"/>
    <w:rsid w:val="006071C6"/>
    <w:rsid w:val="006203A4"/>
    <w:rsid w:val="00635547"/>
    <w:rsid w:val="0066560C"/>
    <w:rsid w:val="00677F5C"/>
    <w:rsid w:val="00687F51"/>
    <w:rsid w:val="0069363F"/>
    <w:rsid w:val="006B2208"/>
    <w:rsid w:val="006D5670"/>
    <w:rsid w:val="006E00E0"/>
    <w:rsid w:val="006E4D5A"/>
    <w:rsid w:val="006F3301"/>
    <w:rsid w:val="006F6874"/>
    <w:rsid w:val="007068EC"/>
    <w:rsid w:val="00714497"/>
    <w:rsid w:val="007206D6"/>
    <w:rsid w:val="00723439"/>
    <w:rsid w:val="007423BD"/>
    <w:rsid w:val="0074278F"/>
    <w:rsid w:val="007457B4"/>
    <w:rsid w:val="00745D8C"/>
    <w:rsid w:val="00793B9C"/>
    <w:rsid w:val="007A4A0A"/>
    <w:rsid w:val="007F038E"/>
    <w:rsid w:val="00800171"/>
    <w:rsid w:val="00801502"/>
    <w:rsid w:val="00806B70"/>
    <w:rsid w:val="00820FA3"/>
    <w:rsid w:val="00827313"/>
    <w:rsid w:val="00827EA1"/>
    <w:rsid w:val="00867C4F"/>
    <w:rsid w:val="0089600C"/>
    <w:rsid w:val="008C4C0E"/>
    <w:rsid w:val="008D36C4"/>
    <w:rsid w:val="008F12B8"/>
    <w:rsid w:val="008F1FD2"/>
    <w:rsid w:val="00961AA6"/>
    <w:rsid w:val="009729C1"/>
    <w:rsid w:val="009757FA"/>
    <w:rsid w:val="00975F1E"/>
    <w:rsid w:val="00997A08"/>
    <w:rsid w:val="009A5C89"/>
    <w:rsid w:val="009D2AE9"/>
    <w:rsid w:val="00A423EF"/>
    <w:rsid w:val="00A57312"/>
    <w:rsid w:val="00A57C45"/>
    <w:rsid w:val="00A622C7"/>
    <w:rsid w:val="00A90FC0"/>
    <w:rsid w:val="00AB0241"/>
    <w:rsid w:val="00AD0D03"/>
    <w:rsid w:val="00AE1E53"/>
    <w:rsid w:val="00B0480A"/>
    <w:rsid w:val="00B1071F"/>
    <w:rsid w:val="00B1459A"/>
    <w:rsid w:val="00B55988"/>
    <w:rsid w:val="00B63062"/>
    <w:rsid w:val="00B65B0F"/>
    <w:rsid w:val="00BA2AE7"/>
    <w:rsid w:val="00BB48C3"/>
    <w:rsid w:val="00BC30C9"/>
    <w:rsid w:val="00BE3024"/>
    <w:rsid w:val="00BE75C2"/>
    <w:rsid w:val="00BF0559"/>
    <w:rsid w:val="00BF2F14"/>
    <w:rsid w:val="00BF3FB2"/>
    <w:rsid w:val="00BF66D3"/>
    <w:rsid w:val="00C16071"/>
    <w:rsid w:val="00C23D6E"/>
    <w:rsid w:val="00C64983"/>
    <w:rsid w:val="00C91A2D"/>
    <w:rsid w:val="00CA61E4"/>
    <w:rsid w:val="00CC5E42"/>
    <w:rsid w:val="00CF0345"/>
    <w:rsid w:val="00CF550C"/>
    <w:rsid w:val="00D01375"/>
    <w:rsid w:val="00D16347"/>
    <w:rsid w:val="00D35331"/>
    <w:rsid w:val="00D40B36"/>
    <w:rsid w:val="00D46E9B"/>
    <w:rsid w:val="00D67F90"/>
    <w:rsid w:val="00D860F2"/>
    <w:rsid w:val="00D86C1E"/>
    <w:rsid w:val="00D87973"/>
    <w:rsid w:val="00DB0A9B"/>
    <w:rsid w:val="00DE068E"/>
    <w:rsid w:val="00DE3AF1"/>
    <w:rsid w:val="00DF04C3"/>
    <w:rsid w:val="00DF7CCB"/>
    <w:rsid w:val="00E01FBB"/>
    <w:rsid w:val="00E05B32"/>
    <w:rsid w:val="00E13BC2"/>
    <w:rsid w:val="00E146DC"/>
    <w:rsid w:val="00E312DD"/>
    <w:rsid w:val="00E436F0"/>
    <w:rsid w:val="00E705A0"/>
    <w:rsid w:val="00E7226D"/>
    <w:rsid w:val="00E92275"/>
    <w:rsid w:val="00F0134D"/>
    <w:rsid w:val="00F10022"/>
    <w:rsid w:val="00F27B22"/>
    <w:rsid w:val="00F418B9"/>
    <w:rsid w:val="00F77B73"/>
    <w:rsid w:val="00F870D8"/>
    <w:rsid w:val="00FC161F"/>
    <w:rsid w:val="00FE4006"/>
    <w:rsid w:val="00FE5E6C"/>
    <w:rsid w:val="00FF5047"/>
    <w:rsid w:val="0524197F"/>
    <w:rsid w:val="09EE3F5D"/>
    <w:rsid w:val="19EF2BB0"/>
    <w:rsid w:val="5B0C6EF4"/>
    <w:rsid w:val="6A3219DB"/>
    <w:rsid w:val="6F276CFA"/>
    <w:rsid w:val="721F7DD1"/>
    <w:rsid w:val="79485050"/>
    <w:rsid w:val="7EFF16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F0D7CEF-03AB-4459-9285-F2F3B41FB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hAnsi="Courier New" w:cs="Courier New"/>
      <w:szCs w:val="21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qFormat/>
    <w:rPr>
      <w:b/>
      <w:bCs/>
    </w:rPr>
  </w:style>
  <w:style w:type="character" w:styleId="a8">
    <w:name w:val="page number"/>
    <w:uiPriority w:val="99"/>
    <w:semiHidden/>
    <w:unhideWhenUsed/>
    <w:qFormat/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Courier New"/>
      <w:sz w:val="21"/>
      <w:szCs w:val="21"/>
    </w:r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No Spacing"/>
    <w:uiPriority w:val="1"/>
    <w:qFormat/>
    <w:rPr>
      <w:rFonts w:asciiTheme="minorHAnsi" w:eastAsia="Microsoft YaHei U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5152;&#25991;&#20070;\3-&#21512;&#21516;\&#12304;3&#12305;&#24120;&#24180;&#39038;&#38382;&#21512;&#21516;&#8212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2AD2D46-11D1-4B89-923E-624BD4BA6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【3】常年顾问合同—模板</Template>
  <TotalTime>18</TotalTime>
  <Pages>3</Pages>
  <Words>176</Words>
  <Characters>1005</Characters>
  <Application>Microsoft Office Word</Application>
  <DocSecurity>0</DocSecurity>
  <Lines>8</Lines>
  <Paragraphs>2</Paragraphs>
  <ScaleCrop>false</ScaleCrop>
  <Company>微软中国</Company>
  <LinksUpToDate>false</LinksUpToDate>
  <CharactersWithSpaces>1179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国药动保公文收发文员</cp:lastModifiedBy>
  <cp:revision>87</cp:revision>
  <cp:lastPrinted>2020-04-20T01:22:00Z</cp:lastPrinted>
  <dcterms:created xsi:type="dcterms:W3CDTF">2020-04-18T02:45:00Z</dcterms:created>
  <dcterms:modified xsi:type="dcterms:W3CDTF">2025-11-07T01:39:00Z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eyJoZGlkIjoiMTJmZmFkMDFjZTk1ZjE0ZGExYzg5MmI2ZWVkYzk4MmQiLCJ1c2VySWQiOiI0MTkxNjU1ODMifQ==</vt:lpwstr>
  </property>
  <property fmtid="{D5CDD505-2E9C-101B-9397-08002B2CF9AE}" pid="4" name="ICV">
    <vt:lpwstr>68B4D264D91F4CE7851A447E317AAA0B_13</vt:lpwstr>
  </property>
</Properties>
</file>