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国药动保中空纤维柱物料采购用户需求（URS）</w:t>
      </w:r>
    </w:p>
    <w:p>
      <w:pPr>
        <w:numPr>
          <w:ilvl w:val="0"/>
          <w:numId w:val="1"/>
        </w:numPr>
        <w:spacing w:line="360" w:lineRule="auto"/>
        <w:jc w:val="both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概述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本项目为国药动保抗原规模化生产浓缩纯化工艺用物料采购设立。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目的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为了满足抗原规模化生产工艺需求，国药动保需要批量采购中空纤维柱以满足生产需求。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 范围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适用于超滤设备系统的中空纤维柱选型与采购的用户需求文件。</w:t>
      </w:r>
    </w:p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4 用户需求标准内容</w:t>
      </w:r>
    </w:p>
    <w:tbl>
      <w:tblPr>
        <w:tblStyle w:val="2"/>
        <w:tblW w:w="8931" w:type="dxa"/>
        <w:tblInd w:w="-15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586"/>
        <w:gridCol w:w="3402"/>
        <w:gridCol w:w="127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67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需求编号</w:t>
            </w:r>
          </w:p>
        </w:tc>
        <w:tc>
          <w:tcPr>
            <w:tcW w:w="2586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项目</w:t>
            </w:r>
          </w:p>
        </w:tc>
        <w:tc>
          <w:tcPr>
            <w:tcW w:w="3402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需求</w:t>
            </w:r>
          </w:p>
        </w:tc>
        <w:tc>
          <w:tcPr>
            <w:tcW w:w="1276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必需/期望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>1．生产技术要求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URS01－01</w:t>
            </w:r>
          </w:p>
        </w:tc>
        <w:tc>
          <w:tcPr>
            <w:tcW w:w="2586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hint="default" w:eastAsia="仿宋"/>
                <w:kern w:val="0"/>
                <w:sz w:val="24"/>
                <w:lang w:val="en-US" w:bidi="zh-CN"/>
              </w:rPr>
            </w:pPr>
            <w:r>
              <w:rPr>
                <w:rFonts w:hint="eastAsia" w:eastAsia="仿宋"/>
                <w:kern w:val="0"/>
                <w:sz w:val="24"/>
                <w:lang w:val="en-US" w:bidi="zh-CN"/>
              </w:rPr>
              <w:t>分子量</w:t>
            </w:r>
          </w:p>
        </w:tc>
        <w:tc>
          <w:tcPr>
            <w:tcW w:w="3402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default" w:eastAsia="仿宋"/>
                <w:kern w:val="0"/>
                <w:sz w:val="24"/>
                <w:lang w:val="en-US" w:eastAsia="zh-CN" w:bidi="zh-CN"/>
              </w:rPr>
            </w:pPr>
            <w:r>
              <w:rPr>
                <w:rFonts w:hint="eastAsia" w:eastAsia="仿宋"/>
                <w:kern w:val="0"/>
                <w:sz w:val="24"/>
                <w:lang w:val="en-US" w:bidi="zh-CN"/>
              </w:rPr>
              <w:t>膜柱孔径750</w:t>
            </w:r>
            <w:r>
              <w:rPr>
                <w:rFonts w:hint="eastAsia" w:eastAsia="仿宋"/>
                <w:kern w:val="0"/>
                <w:sz w:val="24"/>
                <w:lang w:val="en-US" w:eastAsia="zh-CN" w:bidi="zh-CN"/>
              </w:rPr>
              <w:t>kd</w:t>
            </w:r>
          </w:p>
        </w:tc>
        <w:tc>
          <w:tcPr>
            <w:tcW w:w="1276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必须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2</w:t>
            </w:r>
          </w:p>
        </w:tc>
        <w:tc>
          <w:tcPr>
            <w:tcW w:w="2586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="仿宋"/>
                <w:kern w:val="0"/>
                <w:sz w:val="24"/>
                <w:lang w:bidi="zh-CN"/>
              </w:rPr>
            </w:pPr>
            <w:r>
              <w:rPr>
                <w:rFonts w:hint="eastAsia" w:eastAsia="仿宋"/>
                <w:kern w:val="0"/>
                <w:sz w:val="24"/>
                <w:lang w:bidi="zh-CN"/>
              </w:rPr>
              <w:t>膜柱性能</w:t>
            </w:r>
          </w:p>
        </w:tc>
        <w:tc>
          <w:tcPr>
            <w:tcW w:w="3402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eastAsia="仿宋"/>
                <w:kern w:val="0"/>
                <w:sz w:val="24"/>
                <w:lang w:bidi="zh-CN"/>
              </w:rPr>
            </w:pPr>
            <w:r>
              <w:rPr>
                <w:rFonts w:hint="eastAsia" w:eastAsia="仿宋"/>
                <w:kern w:val="0"/>
                <w:sz w:val="24"/>
                <w:lang w:bidi="zh-CN"/>
              </w:rPr>
              <w:t>膜柱面积、纤维数量、膜柱接口尺寸应满足</w:t>
            </w:r>
            <w:r>
              <w:rPr>
                <w:rFonts w:hint="eastAsia" w:eastAsia="仿宋"/>
                <w:kern w:val="0"/>
                <w:sz w:val="24"/>
                <w:lang w:val="en-US" w:eastAsia="zh-CN" w:bidi="zh-CN"/>
              </w:rPr>
              <w:t>超滤设备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需求表内要求</w:t>
            </w:r>
          </w:p>
        </w:tc>
        <w:tc>
          <w:tcPr>
            <w:tcW w:w="1276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3</w:t>
            </w:r>
          </w:p>
        </w:tc>
        <w:tc>
          <w:tcPr>
            <w:tcW w:w="2586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="仿宋"/>
                <w:kern w:val="0"/>
                <w:sz w:val="24"/>
                <w:lang w:bidi="zh-CN"/>
              </w:rPr>
            </w:pPr>
            <w:r>
              <w:rPr>
                <w:rFonts w:hint="eastAsia" w:eastAsia="仿宋"/>
                <w:kern w:val="0"/>
                <w:sz w:val="24"/>
                <w:lang w:bidi="zh-CN"/>
              </w:rPr>
              <w:t>膜柱材质</w:t>
            </w:r>
          </w:p>
        </w:tc>
        <w:tc>
          <w:tcPr>
            <w:tcW w:w="3402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eastAsia="仿宋"/>
                <w:kern w:val="0"/>
                <w:sz w:val="24"/>
                <w:lang w:bidi="zh-CN"/>
              </w:rPr>
            </w:pPr>
            <w:r>
              <w:rPr>
                <w:rFonts w:hint="eastAsia" w:eastAsia="仿宋"/>
                <w:kern w:val="0"/>
                <w:sz w:val="24"/>
                <w:lang w:bidi="zh-CN"/>
              </w:rPr>
              <w:t>材质为改性聚醚砜（m</w:t>
            </w:r>
            <w:r>
              <w:rPr>
                <w:rFonts w:eastAsia="仿宋"/>
                <w:kern w:val="0"/>
                <w:sz w:val="24"/>
                <w:lang w:bidi="zh-CN"/>
              </w:rPr>
              <w:t>PES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），材质符合U</w:t>
            </w:r>
            <w:r>
              <w:rPr>
                <w:rFonts w:eastAsia="仿宋"/>
                <w:kern w:val="0"/>
                <w:sz w:val="24"/>
                <w:lang w:bidi="zh-CN"/>
              </w:rPr>
              <w:t>SP C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l</w:t>
            </w:r>
            <w:r>
              <w:rPr>
                <w:rFonts w:eastAsia="仿宋"/>
                <w:kern w:val="0"/>
                <w:sz w:val="24"/>
                <w:lang w:bidi="zh-CN"/>
              </w:rPr>
              <w:t>ass VI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、E</w:t>
            </w:r>
            <w:r>
              <w:rPr>
                <w:rFonts w:eastAsia="仿宋"/>
                <w:kern w:val="0"/>
                <w:sz w:val="24"/>
                <w:lang w:bidi="zh-CN"/>
              </w:rPr>
              <w:t>MA/410/01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指南、T</w:t>
            </w:r>
            <w:r>
              <w:rPr>
                <w:rFonts w:eastAsia="仿宋"/>
                <w:kern w:val="0"/>
                <w:sz w:val="24"/>
                <w:lang w:bidi="zh-CN"/>
              </w:rPr>
              <w:t>SE/BES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无动物来源声明的相关要求</w:t>
            </w:r>
          </w:p>
        </w:tc>
        <w:tc>
          <w:tcPr>
            <w:tcW w:w="1276" w:type="dxa"/>
            <w:tcBorders>
              <w:top w:val="single" w:color="auto" w:sz="6" w:space="0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4</w:t>
            </w:r>
          </w:p>
        </w:tc>
        <w:tc>
          <w:tcPr>
            <w:tcW w:w="2586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eastAsia="仿宋"/>
                <w:kern w:val="0"/>
                <w:sz w:val="24"/>
                <w:lang w:bidi="zh-CN"/>
              </w:rPr>
            </w:pPr>
            <w:r>
              <w:rPr>
                <w:rFonts w:hint="eastAsia" w:eastAsia="仿宋"/>
                <w:kern w:val="0"/>
                <w:sz w:val="24"/>
                <w:lang w:bidi="zh-CN"/>
              </w:rPr>
              <w:t>化学兼容性</w:t>
            </w:r>
          </w:p>
        </w:tc>
        <w:tc>
          <w:tcPr>
            <w:tcW w:w="3402" w:type="dxa"/>
            <w:tcBorders>
              <w:top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eastAsia="仿宋"/>
                <w:kern w:val="0"/>
                <w:sz w:val="24"/>
                <w:lang w:bidi="zh-CN"/>
              </w:rPr>
            </w:pPr>
            <w:r>
              <w:rPr>
                <w:rFonts w:hint="eastAsia" w:eastAsia="仿宋"/>
                <w:kern w:val="0"/>
                <w:sz w:val="24"/>
                <w:lang w:bidi="zh-CN"/>
              </w:rPr>
              <w:t>膜柱可耐受0</w:t>
            </w:r>
            <w:r>
              <w:rPr>
                <w:rFonts w:eastAsia="仿宋"/>
                <w:kern w:val="0"/>
                <w:sz w:val="24"/>
                <w:lang w:bidi="zh-CN"/>
              </w:rPr>
              <w:t>.5M N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a</w:t>
            </w:r>
            <w:r>
              <w:rPr>
                <w:rFonts w:eastAsia="仿宋"/>
                <w:kern w:val="0"/>
                <w:sz w:val="24"/>
                <w:lang w:bidi="zh-CN"/>
              </w:rPr>
              <w:t>OH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，2-</w:t>
            </w:r>
            <w:r>
              <w:rPr>
                <w:rFonts w:eastAsia="仿宋"/>
                <w:kern w:val="0"/>
                <w:sz w:val="24"/>
                <w:lang w:bidi="zh-CN"/>
              </w:rPr>
              <w:t>3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小时的C</w:t>
            </w:r>
            <w:r>
              <w:rPr>
                <w:rFonts w:eastAsia="仿宋"/>
                <w:kern w:val="0"/>
                <w:sz w:val="24"/>
                <w:lang w:bidi="zh-CN"/>
              </w:rPr>
              <w:t>IP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清洗，能在0</w:t>
            </w:r>
            <w:r>
              <w:rPr>
                <w:rFonts w:eastAsia="仿宋"/>
                <w:kern w:val="0"/>
                <w:sz w:val="24"/>
                <w:lang w:bidi="zh-CN"/>
              </w:rPr>
              <w:t>.1M N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a</w:t>
            </w:r>
            <w:r>
              <w:rPr>
                <w:rFonts w:eastAsia="仿宋"/>
                <w:kern w:val="0"/>
                <w:sz w:val="24"/>
                <w:lang w:bidi="zh-CN"/>
              </w:rPr>
              <w:t>OH</w:t>
            </w:r>
            <w:r>
              <w:rPr>
                <w:rFonts w:hint="eastAsia" w:eastAsia="仿宋"/>
                <w:kern w:val="0"/>
                <w:sz w:val="24"/>
                <w:lang w:bidi="zh-CN"/>
              </w:rPr>
              <w:t>中长期保存</w:t>
            </w:r>
          </w:p>
        </w:tc>
        <w:tc>
          <w:tcPr>
            <w:tcW w:w="1276" w:type="dxa"/>
            <w:tcBorders>
              <w:top w:val="single" w:color="auto" w:sz="6" w:space="0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>2．质</w:t>
            </w:r>
            <w:r>
              <w:rPr>
                <w:rFonts w:hint="eastAsia" w:eastAsia="仿宋"/>
                <w:b/>
                <w:sz w:val="24"/>
              </w:rPr>
              <w:t>量</w:t>
            </w:r>
            <w:r>
              <w:rPr>
                <w:rFonts w:eastAsia="仿宋"/>
                <w:b/>
                <w:sz w:val="24"/>
              </w:rPr>
              <w:t>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5</w:t>
            </w:r>
          </w:p>
        </w:tc>
        <w:tc>
          <w:tcPr>
            <w:tcW w:w="258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质量体系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膜柱制造商可提供I</w:t>
            </w:r>
            <w:r>
              <w:rPr>
                <w:rFonts w:eastAsia="仿宋"/>
                <w:sz w:val="24"/>
              </w:rPr>
              <w:t>SO9001</w:t>
            </w:r>
            <w:r>
              <w:rPr>
                <w:rFonts w:hint="eastAsia" w:eastAsia="仿宋"/>
                <w:sz w:val="24"/>
              </w:rPr>
              <w:t>质量体系认证证书及其他相关认证证书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6</w:t>
            </w:r>
          </w:p>
        </w:tc>
        <w:tc>
          <w:tcPr>
            <w:tcW w:w="258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制造环境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膜柱制造环境应满足洁净室I</w:t>
            </w:r>
            <w:r>
              <w:rPr>
                <w:rFonts w:eastAsia="仿宋"/>
                <w:sz w:val="24"/>
              </w:rPr>
              <w:t>SO C</w:t>
            </w:r>
            <w:r>
              <w:rPr>
                <w:rFonts w:hint="eastAsia" w:eastAsia="仿宋"/>
                <w:sz w:val="24"/>
              </w:rPr>
              <w:t>l</w:t>
            </w:r>
            <w:r>
              <w:rPr>
                <w:rFonts w:eastAsia="仿宋"/>
                <w:sz w:val="24"/>
              </w:rPr>
              <w:t>ass7</w:t>
            </w:r>
            <w:r>
              <w:rPr>
                <w:rFonts w:hint="eastAsia" w:eastAsia="仿宋"/>
                <w:sz w:val="24"/>
              </w:rPr>
              <w:t>要求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b/>
                <w:sz w:val="24"/>
              </w:rPr>
              <w:t>3</w:t>
            </w:r>
            <w:r>
              <w:rPr>
                <w:rFonts w:eastAsia="仿宋"/>
                <w:b/>
                <w:sz w:val="24"/>
              </w:rPr>
              <w:t>．</w:t>
            </w:r>
            <w:r>
              <w:rPr>
                <w:rFonts w:hint="eastAsia" w:eastAsia="仿宋"/>
                <w:b/>
                <w:sz w:val="24"/>
              </w:rPr>
              <w:t>应用</w:t>
            </w:r>
            <w:r>
              <w:rPr>
                <w:rFonts w:eastAsia="仿宋"/>
                <w:b/>
                <w:sz w:val="24"/>
              </w:rPr>
              <w:t>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7</w:t>
            </w:r>
          </w:p>
        </w:tc>
        <w:tc>
          <w:tcPr>
            <w:tcW w:w="258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市场应用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中空纤维膜柱为市面主流产品，有从小试开发到放大生产不同规格的完整型号，且所有规格膜柱产品有5年以上市场销售经验，经过市场验证的成熟产品。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  <w:lang w:eastAsia="zh-CN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8</w:t>
            </w:r>
          </w:p>
        </w:tc>
        <w:tc>
          <w:tcPr>
            <w:tcW w:w="258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采购流程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若膜柱为进口产品，采购无需经过国外商务部审批，下单后即可生产制造发货，无需签订最终用户声明等文件。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URS01－0</w:t>
            </w:r>
            <w:r>
              <w:rPr>
                <w:rFonts w:hint="eastAsia" w:eastAsia="仿宋"/>
                <w:sz w:val="24"/>
                <w:lang w:val="en-US" w:eastAsia="zh-CN"/>
              </w:rPr>
              <w:t>8</w:t>
            </w:r>
          </w:p>
        </w:tc>
        <w:tc>
          <w:tcPr>
            <w:tcW w:w="258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供货周期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能在6-8周供货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必需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rPr>
          <w:rFonts w:eastAsia="仿宋"/>
          <w:b/>
          <w:bCs/>
          <w:kern w:val="0"/>
          <w:sz w:val="24"/>
          <w:lang w:bidi="zh-CN"/>
        </w:rPr>
      </w:pPr>
    </w:p>
    <w:p>
      <w:pPr>
        <w:adjustRightInd w:val="0"/>
        <w:snapToGrid w:val="0"/>
        <w:spacing w:line="360" w:lineRule="auto"/>
        <w:rPr>
          <w:rFonts w:eastAsia="仿宋"/>
          <w:b/>
          <w:sz w:val="24"/>
          <w:lang w:val="en-GB"/>
        </w:rPr>
      </w:pPr>
      <w:r>
        <w:rPr>
          <w:rFonts w:eastAsia="仿宋"/>
          <w:b/>
          <w:sz w:val="24"/>
          <w:lang w:val="en-GB"/>
        </w:rPr>
        <w:t xml:space="preserve">5.2 </w:t>
      </w:r>
      <w:r>
        <w:rPr>
          <w:rFonts w:eastAsia="仿宋"/>
          <w:b/>
          <w:bCs/>
          <w:sz w:val="24"/>
        </w:rPr>
        <w:t>URS02：</w:t>
      </w:r>
      <w:r>
        <w:rPr>
          <w:rFonts w:hint="eastAsia" w:eastAsia="仿宋"/>
          <w:b/>
          <w:bCs/>
          <w:sz w:val="24"/>
        </w:rPr>
        <w:t>物料文件</w:t>
      </w:r>
      <w:r>
        <w:rPr>
          <w:rFonts w:eastAsia="仿宋"/>
          <w:b/>
          <w:sz w:val="24"/>
          <w:lang w:val="en-GB"/>
        </w:rPr>
        <w:t>要求</w:t>
      </w:r>
    </w:p>
    <w:tbl>
      <w:tblPr>
        <w:tblStyle w:val="2"/>
        <w:tblW w:w="8931" w:type="dxa"/>
        <w:tblInd w:w="-15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2586"/>
        <w:gridCol w:w="3402"/>
        <w:gridCol w:w="127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667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需求编号</w:t>
            </w:r>
          </w:p>
        </w:tc>
        <w:tc>
          <w:tcPr>
            <w:tcW w:w="2586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项目</w:t>
            </w:r>
          </w:p>
        </w:tc>
        <w:tc>
          <w:tcPr>
            <w:tcW w:w="3402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需求</w:t>
            </w:r>
          </w:p>
        </w:tc>
        <w:tc>
          <w:tcPr>
            <w:tcW w:w="1276" w:type="dxa"/>
            <w:tcBorders>
              <w:top w:val="double" w:color="auto" w:sz="4" w:space="0"/>
              <w:bottom w:val="single" w:color="auto" w:sz="6" w:space="0"/>
            </w:tcBorders>
            <w:shd w:val="clear" w:color="auto" w:fill="00CCFF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必需/期望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URS02－01</w:t>
            </w:r>
          </w:p>
        </w:tc>
        <w:tc>
          <w:tcPr>
            <w:tcW w:w="258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工厂质量体系证书</w:t>
            </w:r>
          </w:p>
        </w:tc>
        <w:tc>
          <w:tcPr>
            <w:tcW w:w="340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提供工厂质量体系认证证书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URS02－02</w:t>
            </w:r>
          </w:p>
        </w:tc>
        <w:tc>
          <w:tcPr>
            <w:tcW w:w="2586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膜柱质量文件</w:t>
            </w:r>
          </w:p>
        </w:tc>
        <w:tc>
          <w:tcPr>
            <w:tcW w:w="3402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提供膜柱C</w:t>
            </w:r>
            <w:r>
              <w:rPr>
                <w:rFonts w:eastAsia="仿宋"/>
                <w:sz w:val="24"/>
              </w:rPr>
              <w:t>OQ</w:t>
            </w:r>
            <w:r>
              <w:rPr>
                <w:rFonts w:hint="eastAsia" w:eastAsia="仿宋"/>
                <w:sz w:val="24"/>
              </w:rPr>
              <w:t>证书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URS02－03</w:t>
            </w:r>
          </w:p>
        </w:tc>
        <w:tc>
          <w:tcPr>
            <w:tcW w:w="2586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膜柱使用手册</w:t>
            </w:r>
          </w:p>
        </w:tc>
        <w:tc>
          <w:tcPr>
            <w:tcW w:w="3402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提供膜柱安装使用说明书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必需</w:t>
            </w: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AF7A30"/>
    <w:multiLevelType w:val="multilevel"/>
    <w:tmpl w:val="0FAF7A30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yNjczODcwZDlkZTEzYWMwNTNhMGNmOWYyNGI2NTUifQ=="/>
  </w:docVars>
  <w:rsids>
    <w:rsidRoot w:val="00000000"/>
    <w:rsid w:val="5EA07704"/>
    <w:rsid w:val="6B73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2023-12-20T00:44:00Z</dcterms:created>
  <dc:creator>Administrator</dc:creator>
  <cp:lastModifiedBy>Administrator</cp:lastModifiedBy>
  <dcterms:modified xsi:type="dcterms:W3CDTF">2023-12-20T03:10:24Z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F0B16FEDF2644FB5BED7D77DB6823E67_12</vt:lpwstr>
  </property>
</Properties>
</file>